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8</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二十四、霸州市职成教育总校收支预算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501401霸州市职成教育总校</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4285.54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rPr>
                <w:rFonts w:hint="default" w:eastAsia="方正书宋_GBK"/>
                <w:lang w:val="en-US" w:eastAsia="zh-CN"/>
              </w:rPr>
            </w:pPr>
            <w:r>
              <w:t>5</w:t>
            </w:r>
            <w:r>
              <w:rPr>
                <w:rFonts w:hint="eastAsia"/>
                <w:lang w:val="en-US" w:eastAsia="zh-CN"/>
              </w:rPr>
              <w:t>7.57</w:t>
            </w: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4600.93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rPr>
                <w:rFonts w:hint="default" w:eastAsia="方正书宋_GBK"/>
                <w:lang w:val="en-US" w:eastAsia="zh-CN"/>
              </w:rPr>
            </w:pPr>
            <w:r>
              <w:t>434</w:t>
            </w:r>
            <w:r>
              <w:rPr>
                <w:rFonts w:hint="eastAsia"/>
                <w:lang w:val="en-US" w:eastAsia="zh-CN"/>
              </w:rPr>
              <w:t>3</w:t>
            </w:r>
            <w:r>
              <w:t>.</w:t>
            </w:r>
            <w:r>
              <w:rPr>
                <w:rFonts w:hint="eastAsia"/>
                <w:lang w:val="en-US" w:eastAsia="zh-CN"/>
              </w:rPr>
              <w:t>11</w:t>
            </w:r>
          </w:p>
        </w:tc>
        <w:tc>
          <w:tcPr>
            <w:tcW w:w="4535" w:type="dxa"/>
            <w:vAlign w:val="center"/>
          </w:tcPr>
          <w:p>
            <w:pPr>
              <w:pStyle w:val="24"/>
            </w:pPr>
            <w:r>
              <w:t>本年支出合计</w:t>
            </w:r>
          </w:p>
        </w:tc>
        <w:tc>
          <w:tcPr>
            <w:tcW w:w="2126" w:type="dxa"/>
            <w:vAlign w:val="center"/>
          </w:tcPr>
          <w:p>
            <w:pPr>
              <w:pStyle w:val="25"/>
            </w:pPr>
            <w:r>
              <w:t>4600.93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257.82</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w:t>
            </w:r>
            <w:r>
              <w:rPr>
                <w:rFonts w:hint="eastAsia"/>
                <w:lang w:val="en-US" w:eastAsia="zh-CN"/>
              </w:rPr>
              <w:t>600</w:t>
            </w:r>
            <w:r>
              <w:t>.</w:t>
            </w:r>
            <w:r>
              <w:rPr>
                <w:rFonts w:hint="eastAsia"/>
                <w:lang w:val="en-US" w:eastAsia="zh-CN"/>
              </w:rPr>
              <w:t>9</w:t>
            </w:r>
            <w:r>
              <w:t>3</w:t>
            </w:r>
          </w:p>
        </w:tc>
        <w:tc>
          <w:tcPr>
            <w:tcW w:w="4535" w:type="dxa"/>
            <w:vAlign w:val="center"/>
          </w:tcPr>
          <w:p>
            <w:pPr>
              <w:pStyle w:val="24"/>
            </w:pPr>
            <w:r>
              <w:t>支出总计</w:t>
            </w:r>
          </w:p>
        </w:tc>
        <w:tc>
          <w:tcPr>
            <w:tcW w:w="2126" w:type="dxa"/>
            <w:vAlign w:val="center"/>
          </w:tcPr>
          <w:p>
            <w:pPr>
              <w:pStyle w:val="25"/>
              <w:rPr>
                <w:rFonts w:hint="default" w:eastAsia="方正书宋_GBK"/>
                <w:lang w:val="en-US" w:eastAsia="zh-CN"/>
              </w:rPr>
            </w:pPr>
            <w:r>
              <w:rPr>
                <w:rFonts w:hint="eastAsia"/>
                <w:lang w:val="en-US" w:eastAsia="zh-CN"/>
              </w:rPr>
              <w:t>4600.93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501401霸州市职成教育总校</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4600.93</w:t>
            </w:r>
          </w:p>
        </w:tc>
        <w:tc>
          <w:tcPr>
            <w:tcW w:w="1134" w:type="dxa"/>
            <w:vAlign w:val="center"/>
          </w:tcPr>
          <w:p>
            <w:pPr>
              <w:pStyle w:val="25"/>
            </w:pPr>
            <w:r>
              <w:t>4343.11</w:t>
            </w:r>
          </w:p>
        </w:tc>
        <w:tc>
          <w:tcPr>
            <w:tcW w:w="1134" w:type="dxa"/>
            <w:vAlign w:val="center"/>
          </w:tcPr>
          <w:p>
            <w:pPr>
              <w:pStyle w:val="25"/>
            </w:pPr>
            <w:r>
              <w:t>4285.54</w:t>
            </w:r>
          </w:p>
        </w:tc>
        <w:tc>
          <w:tcPr>
            <w:tcW w:w="1134" w:type="dxa"/>
            <w:vAlign w:val="center"/>
          </w:tcPr>
          <w:p>
            <w:pPr>
              <w:pStyle w:val="25"/>
            </w:pPr>
            <w:r>
              <w:t>57.57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257.82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4600.93</w:t>
            </w:r>
          </w:p>
        </w:tc>
        <w:tc>
          <w:tcPr>
            <w:tcW w:w="1134" w:type="dxa"/>
            <w:vAlign w:val="center"/>
          </w:tcPr>
          <w:p>
            <w:pPr>
              <w:pStyle w:val="21"/>
            </w:pPr>
            <w:r>
              <w:t>4343.11</w:t>
            </w:r>
          </w:p>
        </w:tc>
        <w:tc>
          <w:tcPr>
            <w:tcW w:w="1134" w:type="dxa"/>
            <w:vAlign w:val="center"/>
          </w:tcPr>
          <w:p>
            <w:pPr>
              <w:pStyle w:val="21"/>
            </w:pPr>
            <w:r>
              <w:t>4285.54</w:t>
            </w:r>
          </w:p>
        </w:tc>
        <w:tc>
          <w:tcPr>
            <w:tcW w:w="1134" w:type="dxa"/>
            <w:vAlign w:val="center"/>
          </w:tcPr>
          <w:p>
            <w:pPr>
              <w:pStyle w:val="21"/>
            </w:pPr>
            <w:r>
              <w:t>57.57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20503</w:t>
            </w:r>
          </w:p>
        </w:tc>
        <w:tc>
          <w:tcPr>
            <w:tcW w:w="1559" w:type="dxa"/>
            <w:vAlign w:val="center"/>
          </w:tcPr>
          <w:p>
            <w:pPr>
              <w:pStyle w:val="22"/>
            </w:pPr>
            <w:r>
              <w:t>职业教育</w:t>
            </w:r>
          </w:p>
        </w:tc>
        <w:tc>
          <w:tcPr>
            <w:tcW w:w="1134" w:type="dxa"/>
            <w:vAlign w:val="center"/>
          </w:tcPr>
          <w:p>
            <w:pPr>
              <w:pStyle w:val="21"/>
            </w:pPr>
            <w:r>
              <w:t>4600.93</w:t>
            </w:r>
          </w:p>
        </w:tc>
        <w:tc>
          <w:tcPr>
            <w:tcW w:w="1134" w:type="dxa"/>
            <w:vAlign w:val="center"/>
          </w:tcPr>
          <w:p>
            <w:pPr>
              <w:pStyle w:val="21"/>
            </w:pPr>
            <w:r>
              <w:t>4343.11</w:t>
            </w:r>
          </w:p>
        </w:tc>
        <w:tc>
          <w:tcPr>
            <w:tcW w:w="1134" w:type="dxa"/>
            <w:vAlign w:val="center"/>
          </w:tcPr>
          <w:p>
            <w:pPr>
              <w:pStyle w:val="21"/>
            </w:pPr>
            <w:r>
              <w:t>4285.54</w:t>
            </w:r>
          </w:p>
        </w:tc>
        <w:tc>
          <w:tcPr>
            <w:tcW w:w="1134" w:type="dxa"/>
            <w:vAlign w:val="center"/>
          </w:tcPr>
          <w:p>
            <w:pPr>
              <w:pStyle w:val="21"/>
            </w:pPr>
            <w:r>
              <w:t>57.57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2050302</w:t>
            </w:r>
          </w:p>
        </w:tc>
        <w:tc>
          <w:tcPr>
            <w:tcW w:w="1559" w:type="dxa"/>
            <w:vAlign w:val="center"/>
          </w:tcPr>
          <w:p>
            <w:pPr>
              <w:pStyle w:val="22"/>
            </w:pPr>
            <w:r>
              <w:t>中等职业教育</w:t>
            </w:r>
          </w:p>
        </w:tc>
        <w:tc>
          <w:tcPr>
            <w:tcW w:w="1134" w:type="dxa"/>
            <w:vAlign w:val="center"/>
          </w:tcPr>
          <w:p>
            <w:pPr>
              <w:pStyle w:val="21"/>
            </w:pPr>
            <w:r>
              <w:t>4600.93</w:t>
            </w:r>
          </w:p>
        </w:tc>
        <w:tc>
          <w:tcPr>
            <w:tcW w:w="1134" w:type="dxa"/>
            <w:vAlign w:val="center"/>
          </w:tcPr>
          <w:p>
            <w:pPr>
              <w:pStyle w:val="21"/>
            </w:pPr>
            <w:r>
              <w:t>4343.11</w:t>
            </w:r>
          </w:p>
        </w:tc>
        <w:tc>
          <w:tcPr>
            <w:tcW w:w="1134" w:type="dxa"/>
            <w:vAlign w:val="center"/>
          </w:tcPr>
          <w:p>
            <w:pPr>
              <w:pStyle w:val="21"/>
            </w:pPr>
            <w:r>
              <w:t>4285.54</w:t>
            </w:r>
          </w:p>
        </w:tc>
        <w:tc>
          <w:tcPr>
            <w:tcW w:w="1134" w:type="dxa"/>
            <w:vAlign w:val="center"/>
          </w:tcPr>
          <w:p>
            <w:pPr>
              <w:pStyle w:val="21"/>
            </w:pPr>
            <w:r>
              <w:t>57.57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257.82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4600.93</w:t>
            </w:r>
          </w:p>
        </w:tc>
        <w:tc>
          <w:tcPr>
            <w:tcW w:w="1361" w:type="dxa"/>
            <w:vAlign w:val="center"/>
          </w:tcPr>
          <w:p>
            <w:pPr>
              <w:pStyle w:val="25"/>
            </w:pPr>
            <w:r>
              <w:t>3841.11</w:t>
            </w:r>
          </w:p>
        </w:tc>
        <w:tc>
          <w:tcPr>
            <w:tcW w:w="1361" w:type="dxa"/>
            <w:vAlign w:val="center"/>
          </w:tcPr>
          <w:p>
            <w:pPr>
              <w:pStyle w:val="25"/>
            </w:pPr>
            <w:r>
              <w:t>759.82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4600.93</w:t>
            </w:r>
          </w:p>
        </w:tc>
        <w:tc>
          <w:tcPr>
            <w:tcW w:w="1361" w:type="dxa"/>
            <w:vAlign w:val="center"/>
          </w:tcPr>
          <w:p>
            <w:pPr>
              <w:pStyle w:val="21"/>
            </w:pPr>
            <w:r>
              <w:t>3841.11</w:t>
            </w:r>
          </w:p>
        </w:tc>
        <w:tc>
          <w:tcPr>
            <w:tcW w:w="1361" w:type="dxa"/>
            <w:vAlign w:val="center"/>
          </w:tcPr>
          <w:p>
            <w:pPr>
              <w:pStyle w:val="21"/>
            </w:pPr>
            <w:r>
              <w:t>759.82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20503</w:t>
            </w:r>
          </w:p>
        </w:tc>
        <w:tc>
          <w:tcPr>
            <w:tcW w:w="4535" w:type="dxa"/>
            <w:vAlign w:val="center"/>
          </w:tcPr>
          <w:p>
            <w:pPr>
              <w:pStyle w:val="22"/>
            </w:pPr>
            <w:r>
              <w:t>职业教育</w:t>
            </w:r>
          </w:p>
        </w:tc>
        <w:tc>
          <w:tcPr>
            <w:tcW w:w="1361" w:type="dxa"/>
            <w:vAlign w:val="center"/>
          </w:tcPr>
          <w:p>
            <w:pPr>
              <w:pStyle w:val="21"/>
            </w:pPr>
            <w:r>
              <w:t>4600.93</w:t>
            </w:r>
          </w:p>
        </w:tc>
        <w:tc>
          <w:tcPr>
            <w:tcW w:w="1361" w:type="dxa"/>
            <w:vAlign w:val="center"/>
          </w:tcPr>
          <w:p>
            <w:pPr>
              <w:pStyle w:val="21"/>
            </w:pPr>
            <w:r>
              <w:t>3841.11</w:t>
            </w:r>
          </w:p>
        </w:tc>
        <w:tc>
          <w:tcPr>
            <w:tcW w:w="1361" w:type="dxa"/>
            <w:vAlign w:val="center"/>
          </w:tcPr>
          <w:p>
            <w:pPr>
              <w:pStyle w:val="21"/>
            </w:pPr>
            <w:r>
              <w:t>759.82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2050302</w:t>
            </w:r>
          </w:p>
        </w:tc>
        <w:tc>
          <w:tcPr>
            <w:tcW w:w="4535" w:type="dxa"/>
            <w:vAlign w:val="center"/>
          </w:tcPr>
          <w:p>
            <w:pPr>
              <w:pStyle w:val="22"/>
            </w:pPr>
            <w:r>
              <w:t>中等职业教育</w:t>
            </w:r>
          </w:p>
        </w:tc>
        <w:tc>
          <w:tcPr>
            <w:tcW w:w="1361" w:type="dxa"/>
            <w:vAlign w:val="center"/>
          </w:tcPr>
          <w:p>
            <w:pPr>
              <w:pStyle w:val="21"/>
            </w:pPr>
            <w:r>
              <w:t>4600.93</w:t>
            </w:r>
          </w:p>
        </w:tc>
        <w:tc>
          <w:tcPr>
            <w:tcW w:w="1361" w:type="dxa"/>
            <w:vAlign w:val="center"/>
          </w:tcPr>
          <w:p>
            <w:pPr>
              <w:pStyle w:val="21"/>
            </w:pPr>
            <w:r>
              <w:t>3841.11</w:t>
            </w:r>
          </w:p>
        </w:tc>
        <w:tc>
          <w:tcPr>
            <w:tcW w:w="1361" w:type="dxa"/>
            <w:vAlign w:val="center"/>
          </w:tcPr>
          <w:p>
            <w:pPr>
              <w:pStyle w:val="21"/>
            </w:pPr>
            <w:r>
              <w:t>759.82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4285.54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4543.36</w:t>
            </w:r>
          </w:p>
        </w:tc>
        <w:tc>
          <w:tcPr>
            <w:tcW w:w="1474" w:type="dxa"/>
            <w:vAlign w:val="center"/>
          </w:tcPr>
          <w:p>
            <w:pPr>
              <w:pStyle w:val="21"/>
            </w:pPr>
            <w:r>
              <w:t>4543.36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4285.54</w:t>
            </w:r>
          </w:p>
        </w:tc>
        <w:tc>
          <w:tcPr>
            <w:tcW w:w="3402" w:type="dxa"/>
            <w:vAlign w:val="center"/>
          </w:tcPr>
          <w:p>
            <w:pPr>
              <w:pStyle w:val="24"/>
            </w:pPr>
            <w:r>
              <w:t>本年支出合计</w:t>
            </w:r>
          </w:p>
        </w:tc>
        <w:tc>
          <w:tcPr>
            <w:tcW w:w="1474" w:type="dxa"/>
            <w:vAlign w:val="center"/>
          </w:tcPr>
          <w:p>
            <w:pPr>
              <w:pStyle w:val="25"/>
            </w:pPr>
            <w:r>
              <w:t>4543.36</w:t>
            </w:r>
          </w:p>
        </w:tc>
        <w:tc>
          <w:tcPr>
            <w:tcW w:w="1474" w:type="dxa"/>
            <w:vAlign w:val="center"/>
          </w:tcPr>
          <w:p>
            <w:pPr>
              <w:pStyle w:val="25"/>
            </w:pPr>
            <w:r>
              <w:t>4543.36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257.82</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257.82</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4543.36</w:t>
            </w:r>
          </w:p>
        </w:tc>
        <w:tc>
          <w:tcPr>
            <w:tcW w:w="3402" w:type="dxa"/>
            <w:vAlign w:val="center"/>
          </w:tcPr>
          <w:p>
            <w:pPr>
              <w:pStyle w:val="24"/>
            </w:pPr>
            <w:r>
              <w:t>支出总计</w:t>
            </w:r>
          </w:p>
        </w:tc>
        <w:tc>
          <w:tcPr>
            <w:tcW w:w="1474" w:type="dxa"/>
            <w:vAlign w:val="center"/>
          </w:tcPr>
          <w:p>
            <w:pPr>
              <w:pStyle w:val="25"/>
            </w:pPr>
            <w:r>
              <w:t>4543.36</w:t>
            </w:r>
          </w:p>
        </w:tc>
        <w:tc>
          <w:tcPr>
            <w:tcW w:w="1474" w:type="dxa"/>
            <w:vAlign w:val="center"/>
          </w:tcPr>
          <w:p>
            <w:pPr>
              <w:pStyle w:val="25"/>
            </w:pPr>
            <w:r>
              <w:t>4543.36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4543.36</w:t>
            </w:r>
          </w:p>
        </w:tc>
        <w:tc>
          <w:tcPr>
            <w:tcW w:w="2551" w:type="dxa"/>
            <w:vAlign w:val="center"/>
          </w:tcPr>
          <w:p>
            <w:pPr>
              <w:pStyle w:val="25"/>
            </w:pPr>
            <w:r>
              <w:t>3783.54</w:t>
            </w:r>
          </w:p>
        </w:tc>
        <w:tc>
          <w:tcPr>
            <w:tcW w:w="2551" w:type="dxa"/>
            <w:vAlign w:val="center"/>
          </w:tcPr>
          <w:p>
            <w:pPr>
              <w:pStyle w:val="25"/>
            </w:pPr>
            <w:r>
              <w:t>759.82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4543.36</w:t>
            </w:r>
          </w:p>
        </w:tc>
        <w:tc>
          <w:tcPr>
            <w:tcW w:w="2551" w:type="dxa"/>
            <w:vAlign w:val="center"/>
          </w:tcPr>
          <w:p>
            <w:pPr>
              <w:pStyle w:val="21"/>
            </w:pPr>
            <w:r>
              <w:t>3783.54</w:t>
            </w:r>
          </w:p>
        </w:tc>
        <w:tc>
          <w:tcPr>
            <w:tcW w:w="2551" w:type="dxa"/>
            <w:vAlign w:val="center"/>
          </w:tcPr>
          <w:p>
            <w:pPr>
              <w:pStyle w:val="21"/>
            </w:pPr>
            <w:r>
              <w:t>759.82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20503</w:t>
            </w:r>
          </w:p>
        </w:tc>
        <w:tc>
          <w:tcPr>
            <w:tcW w:w="4535" w:type="dxa"/>
            <w:vAlign w:val="center"/>
          </w:tcPr>
          <w:p>
            <w:pPr>
              <w:pStyle w:val="22"/>
            </w:pPr>
            <w:r>
              <w:t>职业教育</w:t>
            </w:r>
          </w:p>
        </w:tc>
        <w:tc>
          <w:tcPr>
            <w:tcW w:w="2551" w:type="dxa"/>
            <w:vAlign w:val="center"/>
          </w:tcPr>
          <w:p>
            <w:pPr>
              <w:pStyle w:val="21"/>
            </w:pPr>
            <w:r>
              <w:t>4543.36</w:t>
            </w:r>
          </w:p>
        </w:tc>
        <w:tc>
          <w:tcPr>
            <w:tcW w:w="2551" w:type="dxa"/>
            <w:vAlign w:val="center"/>
          </w:tcPr>
          <w:p>
            <w:pPr>
              <w:pStyle w:val="21"/>
            </w:pPr>
            <w:r>
              <w:t>3783.54</w:t>
            </w:r>
          </w:p>
        </w:tc>
        <w:tc>
          <w:tcPr>
            <w:tcW w:w="2551" w:type="dxa"/>
            <w:vAlign w:val="center"/>
          </w:tcPr>
          <w:p>
            <w:pPr>
              <w:pStyle w:val="21"/>
            </w:pPr>
            <w:r>
              <w:t>759.82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2050302</w:t>
            </w:r>
          </w:p>
        </w:tc>
        <w:tc>
          <w:tcPr>
            <w:tcW w:w="4535" w:type="dxa"/>
            <w:vAlign w:val="center"/>
          </w:tcPr>
          <w:p>
            <w:pPr>
              <w:pStyle w:val="22"/>
            </w:pPr>
            <w:r>
              <w:t>中等职业教育</w:t>
            </w:r>
          </w:p>
        </w:tc>
        <w:tc>
          <w:tcPr>
            <w:tcW w:w="2551" w:type="dxa"/>
            <w:vAlign w:val="center"/>
          </w:tcPr>
          <w:p>
            <w:pPr>
              <w:pStyle w:val="21"/>
            </w:pPr>
            <w:r>
              <w:t>4543.36</w:t>
            </w:r>
          </w:p>
        </w:tc>
        <w:tc>
          <w:tcPr>
            <w:tcW w:w="2551" w:type="dxa"/>
            <w:vAlign w:val="center"/>
          </w:tcPr>
          <w:p>
            <w:pPr>
              <w:pStyle w:val="21"/>
            </w:pPr>
            <w:r>
              <w:t>3783.54</w:t>
            </w:r>
          </w:p>
        </w:tc>
        <w:tc>
          <w:tcPr>
            <w:tcW w:w="2551" w:type="dxa"/>
            <w:vAlign w:val="center"/>
          </w:tcPr>
          <w:p>
            <w:pPr>
              <w:pStyle w:val="21"/>
            </w:pPr>
            <w:r>
              <w:t>759.82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3783.54</w:t>
            </w:r>
          </w:p>
        </w:tc>
        <w:tc>
          <w:tcPr>
            <w:tcW w:w="2551" w:type="dxa"/>
            <w:vAlign w:val="center"/>
          </w:tcPr>
          <w:p>
            <w:pPr>
              <w:pStyle w:val="25"/>
            </w:pPr>
            <w:r>
              <w:t>3521.87</w:t>
            </w:r>
          </w:p>
        </w:tc>
        <w:tc>
          <w:tcPr>
            <w:tcW w:w="2551" w:type="dxa"/>
            <w:vAlign w:val="center"/>
          </w:tcPr>
          <w:p>
            <w:pPr>
              <w:pStyle w:val="25"/>
            </w:pPr>
            <w:r>
              <w:t>261.67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2766.36</w:t>
            </w:r>
          </w:p>
        </w:tc>
        <w:tc>
          <w:tcPr>
            <w:tcW w:w="2551" w:type="dxa"/>
            <w:vAlign w:val="center"/>
          </w:tcPr>
          <w:p>
            <w:pPr>
              <w:pStyle w:val="21"/>
            </w:pPr>
            <w:r>
              <w:t>2766.36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902.72</w:t>
            </w:r>
          </w:p>
        </w:tc>
        <w:tc>
          <w:tcPr>
            <w:tcW w:w="2551" w:type="dxa"/>
            <w:vAlign w:val="center"/>
          </w:tcPr>
          <w:p>
            <w:pPr>
              <w:pStyle w:val="21"/>
            </w:pPr>
            <w:r>
              <w:t>902.72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118.35</w:t>
            </w:r>
          </w:p>
        </w:tc>
        <w:tc>
          <w:tcPr>
            <w:tcW w:w="2551" w:type="dxa"/>
            <w:vAlign w:val="center"/>
          </w:tcPr>
          <w:p>
            <w:pPr>
              <w:pStyle w:val="21"/>
            </w:pPr>
            <w:r>
              <w:t>118.35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1053.72</w:t>
            </w:r>
          </w:p>
        </w:tc>
        <w:tc>
          <w:tcPr>
            <w:tcW w:w="2551" w:type="dxa"/>
            <w:vAlign w:val="center"/>
          </w:tcPr>
          <w:p>
            <w:pPr>
              <w:pStyle w:val="21"/>
            </w:pPr>
            <w:r>
              <w:t>1053.72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270.69</w:t>
            </w:r>
          </w:p>
        </w:tc>
        <w:tc>
          <w:tcPr>
            <w:tcW w:w="2551" w:type="dxa"/>
            <w:vAlign w:val="center"/>
          </w:tcPr>
          <w:p>
            <w:pPr>
              <w:pStyle w:val="21"/>
            </w:pPr>
            <w:r>
              <w:t>270.69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99.94</w:t>
            </w:r>
          </w:p>
        </w:tc>
        <w:tc>
          <w:tcPr>
            <w:tcW w:w="2551" w:type="dxa"/>
            <w:vAlign w:val="center"/>
          </w:tcPr>
          <w:p>
            <w:pPr>
              <w:pStyle w:val="21"/>
            </w:pPr>
            <w:r>
              <w:t>99.94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77.80</w:t>
            </w:r>
          </w:p>
        </w:tc>
        <w:tc>
          <w:tcPr>
            <w:tcW w:w="2551" w:type="dxa"/>
            <w:vAlign w:val="center"/>
          </w:tcPr>
          <w:p>
            <w:pPr>
              <w:pStyle w:val="21"/>
            </w:pPr>
            <w:r>
              <w:t>77.80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23.29</w:t>
            </w:r>
          </w:p>
        </w:tc>
        <w:tc>
          <w:tcPr>
            <w:tcW w:w="2551" w:type="dxa"/>
            <w:vAlign w:val="center"/>
          </w:tcPr>
          <w:p>
            <w:pPr>
              <w:pStyle w:val="21"/>
            </w:pPr>
            <w:r>
              <w:t>23.29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219.35</w:t>
            </w:r>
          </w:p>
        </w:tc>
        <w:tc>
          <w:tcPr>
            <w:tcW w:w="2551" w:type="dxa"/>
            <w:vAlign w:val="center"/>
          </w:tcPr>
          <w:p>
            <w:pPr>
              <w:pStyle w:val="21"/>
            </w:pPr>
            <w:r>
              <w:t>219.35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0.50</w:t>
            </w:r>
          </w:p>
        </w:tc>
        <w:tc>
          <w:tcPr>
            <w:tcW w:w="2551" w:type="dxa"/>
            <w:vAlign w:val="center"/>
          </w:tcPr>
          <w:p>
            <w:pPr>
              <w:pStyle w:val="21"/>
            </w:pPr>
            <w:r>
              <w:t>0.50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261.67</w:t>
            </w:r>
          </w:p>
        </w:tc>
        <w:tc>
          <w:tcPr>
            <w:tcW w:w="2551" w:type="dxa"/>
            <w:vAlign w:val="center"/>
          </w:tcPr>
          <w:p>
            <w:pPr>
              <w:pStyle w:val="21"/>
            </w:pPr>
          </w:p>
        </w:tc>
        <w:tc>
          <w:tcPr>
            <w:tcW w:w="2551" w:type="dxa"/>
            <w:vAlign w:val="center"/>
          </w:tcPr>
          <w:p>
            <w:pPr>
              <w:pStyle w:val="21"/>
            </w:pPr>
            <w:r>
              <w:t>261.67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67.74</w:t>
            </w:r>
          </w:p>
        </w:tc>
        <w:tc>
          <w:tcPr>
            <w:tcW w:w="2551" w:type="dxa"/>
            <w:vAlign w:val="center"/>
          </w:tcPr>
          <w:p>
            <w:pPr>
              <w:pStyle w:val="21"/>
            </w:pPr>
          </w:p>
        </w:tc>
        <w:tc>
          <w:tcPr>
            <w:tcW w:w="2551" w:type="dxa"/>
            <w:vAlign w:val="center"/>
          </w:tcPr>
          <w:p>
            <w:pPr>
              <w:pStyle w:val="21"/>
            </w:pPr>
            <w:r>
              <w:t>67.74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30.00</w:t>
            </w:r>
          </w:p>
        </w:tc>
        <w:tc>
          <w:tcPr>
            <w:tcW w:w="2551" w:type="dxa"/>
            <w:vAlign w:val="center"/>
          </w:tcPr>
          <w:p>
            <w:pPr>
              <w:pStyle w:val="21"/>
            </w:pPr>
          </w:p>
        </w:tc>
        <w:tc>
          <w:tcPr>
            <w:tcW w:w="2551" w:type="dxa"/>
            <w:vAlign w:val="center"/>
          </w:tcPr>
          <w:p>
            <w:pPr>
              <w:pStyle w:val="2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30207</w:t>
            </w:r>
          </w:p>
        </w:tc>
        <w:tc>
          <w:tcPr>
            <w:tcW w:w="4535" w:type="dxa"/>
            <w:vAlign w:val="center"/>
          </w:tcPr>
          <w:p>
            <w:pPr>
              <w:pStyle w:val="22"/>
            </w:pPr>
            <w:r>
              <w:t>邮电费</w:t>
            </w:r>
          </w:p>
        </w:tc>
        <w:tc>
          <w:tcPr>
            <w:tcW w:w="2551" w:type="dxa"/>
            <w:vAlign w:val="center"/>
          </w:tcPr>
          <w:p>
            <w:pPr>
              <w:pStyle w:val="21"/>
            </w:pPr>
            <w:r>
              <w:t>5.00</w:t>
            </w:r>
          </w:p>
        </w:tc>
        <w:tc>
          <w:tcPr>
            <w:tcW w:w="2551" w:type="dxa"/>
            <w:vAlign w:val="center"/>
          </w:tcPr>
          <w:p>
            <w:pPr>
              <w:pStyle w:val="21"/>
            </w:pPr>
          </w:p>
        </w:tc>
        <w:tc>
          <w:tcPr>
            <w:tcW w:w="2551"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30208</w:t>
            </w:r>
          </w:p>
        </w:tc>
        <w:tc>
          <w:tcPr>
            <w:tcW w:w="4535" w:type="dxa"/>
            <w:vAlign w:val="center"/>
          </w:tcPr>
          <w:p>
            <w:pPr>
              <w:pStyle w:val="22"/>
            </w:pPr>
            <w:r>
              <w:t>取暖费</w:t>
            </w:r>
          </w:p>
        </w:tc>
        <w:tc>
          <w:tcPr>
            <w:tcW w:w="2551" w:type="dxa"/>
            <w:vAlign w:val="center"/>
          </w:tcPr>
          <w:p>
            <w:pPr>
              <w:pStyle w:val="21"/>
            </w:pPr>
            <w:r>
              <w:t>50.00</w:t>
            </w:r>
          </w:p>
        </w:tc>
        <w:tc>
          <w:tcPr>
            <w:tcW w:w="2551" w:type="dxa"/>
            <w:vAlign w:val="center"/>
          </w:tcPr>
          <w:p>
            <w:pPr>
              <w:pStyle w:val="21"/>
            </w:pPr>
          </w:p>
        </w:tc>
        <w:tc>
          <w:tcPr>
            <w:tcW w:w="2551" w:type="dxa"/>
            <w:vAlign w:val="center"/>
          </w:tcPr>
          <w:p>
            <w:pPr>
              <w:pStyle w:val="2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30211</w:t>
            </w:r>
          </w:p>
        </w:tc>
        <w:tc>
          <w:tcPr>
            <w:tcW w:w="4535" w:type="dxa"/>
            <w:vAlign w:val="center"/>
          </w:tcPr>
          <w:p>
            <w:pPr>
              <w:pStyle w:val="22"/>
            </w:pPr>
            <w:r>
              <w:t>差旅费</w:t>
            </w:r>
          </w:p>
        </w:tc>
        <w:tc>
          <w:tcPr>
            <w:tcW w:w="2551" w:type="dxa"/>
            <w:vAlign w:val="center"/>
          </w:tcPr>
          <w:p>
            <w:pPr>
              <w:pStyle w:val="21"/>
            </w:pPr>
            <w:r>
              <w:t>5.00</w:t>
            </w:r>
          </w:p>
        </w:tc>
        <w:tc>
          <w:tcPr>
            <w:tcW w:w="2551" w:type="dxa"/>
            <w:vAlign w:val="center"/>
          </w:tcPr>
          <w:p>
            <w:pPr>
              <w:pStyle w:val="21"/>
            </w:pPr>
          </w:p>
        </w:tc>
        <w:tc>
          <w:tcPr>
            <w:tcW w:w="2551"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12.76</w:t>
            </w:r>
          </w:p>
        </w:tc>
        <w:tc>
          <w:tcPr>
            <w:tcW w:w="2551" w:type="dxa"/>
            <w:vAlign w:val="center"/>
          </w:tcPr>
          <w:p>
            <w:pPr>
              <w:pStyle w:val="21"/>
            </w:pPr>
          </w:p>
        </w:tc>
        <w:tc>
          <w:tcPr>
            <w:tcW w:w="2551" w:type="dxa"/>
            <w:vAlign w:val="center"/>
          </w:tcPr>
          <w:p>
            <w:pPr>
              <w:pStyle w:val="21"/>
            </w:pPr>
            <w:r>
              <w:t>12.76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30226</w:t>
            </w:r>
          </w:p>
        </w:tc>
        <w:tc>
          <w:tcPr>
            <w:tcW w:w="4535" w:type="dxa"/>
            <w:vAlign w:val="center"/>
          </w:tcPr>
          <w:p>
            <w:pPr>
              <w:pStyle w:val="22"/>
            </w:pPr>
            <w:r>
              <w:t>劳务费</w:t>
            </w:r>
          </w:p>
        </w:tc>
        <w:tc>
          <w:tcPr>
            <w:tcW w:w="2551" w:type="dxa"/>
            <w:vAlign w:val="center"/>
          </w:tcPr>
          <w:p>
            <w:pPr>
              <w:pStyle w:val="21"/>
            </w:pPr>
            <w:r>
              <w:t>40.00</w:t>
            </w:r>
          </w:p>
        </w:tc>
        <w:tc>
          <w:tcPr>
            <w:tcW w:w="2551" w:type="dxa"/>
            <w:vAlign w:val="center"/>
          </w:tcPr>
          <w:p>
            <w:pPr>
              <w:pStyle w:val="21"/>
            </w:pPr>
          </w:p>
        </w:tc>
        <w:tc>
          <w:tcPr>
            <w:tcW w:w="2551" w:type="dxa"/>
            <w:vAlign w:val="center"/>
          </w:tcPr>
          <w:p>
            <w:pPr>
              <w:pStyle w:val="2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27.90</w:t>
            </w:r>
          </w:p>
        </w:tc>
        <w:tc>
          <w:tcPr>
            <w:tcW w:w="2551" w:type="dxa"/>
            <w:vAlign w:val="center"/>
          </w:tcPr>
          <w:p>
            <w:pPr>
              <w:pStyle w:val="21"/>
            </w:pPr>
          </w:p>
        </w:tc>
        <w:tc>
          <w:tcPr>
            <w:tcW w:w="2551" w:type="dxa"/>
            <w:vAlign w:val="center"/>
          </w:tcPr>
          <w:p>
            <w:pPr>
              <w:pStyle w:val="21"/>
            </w:pPr>
            <w:r>
              <w:t>27.90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21.27</w:t>
            </w:r>
          </w:p>
        </w:tc>
        <w:tc>
          <w:tcPr>
            <w:tcW w:w="2551" w:type="dxa"/>
            <w:vAlign w:val="center"/>
          </w:tcPr>
          <w:p>
            <w:pPr>
              <w:pStyle w:val="21"/>
            </w:pPr>
          </w:p>
        </w:tc>
        <w:tc>
          <w:tcPr>
            <w:tcW w:w="2551" w:type="dxa"/>
            <w:vAlign w:val="center"/>
          </w:tcPr>
          <w:p>
            <w:pPr>
              <w:pStyle w:val="21"/>
            </w:pPr>
            <w:r>
              <w:t>21.27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30231</w:t>
            </w:r>
          </w:p>
        </w:tc>
        <w:tc>
          <w:tcPr>
            <w:tcW w:w="4535" w:type="dxa"/>
            <w:vAlign w:val="center"/>
          </w:tcPr>
          <w:p>
            <w:pPr>
              <w:pStyle w:val="22"/>
            </w:pPr>
            <w:r>
              <w:t>公务用车运行维护费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755.51</w:t>
            </w:r>
          </w:p>
        </w:tc>
        <w:tc>
          <w:tcPr>
            <w:tcW w:w="2551" w:type="dxa"/>
            <w:vAlign w:val="center"/>
          </w:tcPr>
          <w:p>
            <w:pPr>
              <w:pStyle w:val="21"/>
            </w:pPr>
            <w:r>
              <w:t>755.51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577.98</w:t>
            </w:r>
          </w:p>
        </w:tc>
        <w:tc>
          <w:tcPr>
            <w:tcW w:w="2551" w:type="dxa"/>
            <w:vAlign w:val="center"/>
          </w:tcPr>
          <w:p>
            <w:pPr>
              <w:pStyle w:val="21"/>
            </w:pPr>
            <w:r>
              <w:t>577.98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3.29</w:t>
            </w:r>
          </w:p>
        </w:tc>
        <w:tc>
          <w:tcPr>
            <w:tcW w:w="2551" w:type="dxa"/>
            <w:vAlign w:val="center"/>
          </w:tcPr>
          <w:p>
            <w:pPr>
              <w:pStyle w:val="21"/>
            </w:pPr>
            <w:r>
              <w:t>3.29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174.00</w:t>
            </w:r>
          </w:p>
        </w:tc>
        <w:tc>
          <w:tcPr>
            <w:tcW w:w="2551" w:type="dxa"/>
            <w:vAlign w:val="center"/>
          </w:tcPr>
          <w:p>
            <w:pPr>
              <w:pStyle w:val="21"/>
            </w:pPr>
            <w:r>
              <w:t>174.00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0.24</w:t>
            </w:r>
          </w:p>
        </w:tc>
        <w:tc>
          <w:tcPr>
            <w:tcW w:w="2551" w:type="dxa"/>
            <w:vAlign w:val="center"/>
          </w:tcPr>
          <w:p>
            <w:pPr>
              <w:pStyle w:val="21"/>
            </w:pPr>
            <w:r>
              <w:t>0.24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501401霸州市职成教育总校</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lang w:val="en-US" w:eastAsia="zh-CN"/>
              </w:rP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rPr>
                <w:rFonts w:hint="eastAsia"/>
                <w:lang w:val="en-US" w:eastAsia="zh-CN"/>
              </w:rPr>
              <w:t>2</w:t>
            </w:r>
            <w:r>
              <w:t>.00</w:t>
            </w:r>
          </w:p>
        </w:tc>
        <w:tc>
          <w:tcPr>
            <w:tcW w:w="2381" w:type="dxa"/>
            <w:vAlign w:val="center"/>
          </w:tcPr>
          <w:p>
            <w:pPr>
              <w:pStyle w:val="25"/>
              <w:rPr>
                <w:rFonts w:hint="eastAsia" w:ascii="方正书宋_GBK" w:hAnsi="方正书宋_GBK" w:eastAsia="方正书宋_GBK" w:cs="方正书宋_GBK"/>
                <w:b/>
                <w:kern w:val="0"/>
                <w:sz w:val="21"/>
                <w:szCs w:val="24"/>
                <w:lang w:val="en-US" w:eastAsia="zh-CN" w:bidi="ar-SA"/>
              </w:rPr>
            </w:pPr>
            <w:r>
              <w:rPr>
                <w:rFonts w:hint="eastAsia"/>
                <w:lang w:val="en-US" w:eastAsia="zh-CN"/>
              </w:rPr>
              <w:t>2</w:t>
            </w:r>
            <w:r>
              <w:rPr>
                <w:rFonts w:hint="eastAsia"/>
                <w:lang w:eastAsia="zh-CN"/>
              </w:rPr>
              <w:t>.00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lang w:val="en-US" w:eastAsia="zh-CN"/>
              </w:rP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lang w:val="en-US" w:eastAsia="zh-CN"/>
              </w:rP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lang w:val="en-US" w:eastAsia="zh-CN"/>
              </w:rPr>
              <w:t>4</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lang w:val="en-US" w:eastAsia="zh-CN"/>
              </w:rPr>
              <w:t>5</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2382" w:type="dxa"/>
            <w:vAlign w:val="center"/>
          </w:tcPr>
          <w:p>
            <w:pPr>
              <w:pStyle w:val="21"/>
              <w:rPr>
                <w:rFonts w:hint="default" w:eastAsia="方正书宋_GBK"/>
                <w:lang w:val="en-US" w:eastAsia="zh-CN"/>
              </w:rPr>
            </w:pPr>
            <w:r>
              <w:rPr>
                <w:rFonts w:hint="eastAsia"/>
                <w:lang w:val="en-US" w:eastAsia="zh-CN"/>
              </w:rPr>
              <w:t>2.00</w:t>
            </w:r>
          </w:p>
        </w:tc>
        <w:tc>
          <w:tcPr>
            <w:tcW w:w="2381" w:type="dxa"/>
            <w:vAlign w:val="center"/>
          </w:tcPr>
          <w:p>
            <w:pPr>
              <w:pStyle w:val="21"/>
              <w:rPr>
                <w:rFonts w:hint="default" w:eastAsia="方正书宋_GBK"/>
                <w:lang w:val="en-US" w:eastAsia="zh-CN"/>
              </w:rPr>
            </w:pPr>
            <w:r>
              <w:rPr>
                <w:rFonts w:hint="eastAsia"/>
                <w:lang w:val="en-US" w:eastAsia="zh-CN"/>
              </w:rPr>
              <w:t>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lang w:val="en-US" w:eastAsia="zh-CN"/>
              </w:rPr>
              <w:t>6</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2382" w:type="dxa"/>
            <w:vAlign w:val="center"/>
          </w:tcPr>
          <w:p>
            <w:pPr>
              <w:pStyle w:val="21"/>
            </w:pPr>
          </w:p>
        </w:tc>
        <w:tc>
          <w:tcPr>
            <w:tcW w:w="2381" w:type="dxa"/>
            <w:vAlign w:val="center"/>
          </w:tcPr>
          <w:p>
            <w:pPr>
              <w:pStyle w:val="21"/>
              <w:rPr>
                <w:rFonts w:hint="eastAsia" w:eastAsia="方正书宋_GBK"/>
                <w:lang w:val="en-US" w:eastAsia="zh-CN"/>
              </w:rP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lang w:val="en-US" w:eastAsia="zh-CN"/>
              </w:rPr>
              <w:t>7</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2382" w:type="dxa"/>
            <w:vAlign w:val="center"/>
          </w:tcPr>
          <w:p>
            <w:pPr>
              <w:pStyle w:val="21"/>
              <w:rPr>
                <w:rFonts w:hint="default" w:eastAsia="方正书宋_GBK"/>
                <w:lang w:val="en-US" w:eastAsia="zh-CN"/>
              </w:rPr>
            </w:pPr>
            <w:r>
              <w:rPr>
                <w:rFonts w:hint="eastAsia"/>
                <w:lang w:val="en-US" w:eastAsia="zh-CN"/>
              </w:rPr>
              <w:t>2.00</w:t>
            </w:r>
          </w:p>
        </w:tc>
        <w:tc>
          <w:tcPr>
            <w:tcW w:w="2381" w:type="dxa"/>
            <w:vAlign w:val="center"/>
          </w:tcPr>
          <w:p>
            <w:pPr>
              <w:pStyle w:val="21"/>
              <w:rPr>
                <w:rFonts w:hint="default" w:eastAsia="方正书宋_GBK"/>
                <w:lang w:val="en-US" w:eastAsia="zh-CN"/>
              </w:rPr>
            </w:pPr>
            <w:r>
              <w:rPr>
                <w:rFonts w:hint="eastAsia"/>
                <w:lang w:val="en-US" w:eastAsia="zh-CN"/>
              </w:rPr>
              <w:t>2.00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lang w:val="en-US" w:eastAsia="zh-CN"/>
              </w:rPr>
              <w:t>8</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霸州市职成教育总校2023年单位预算信息公开情况说明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按照《预算法》、《地方预决算公开操作规程》和《关于进一步推进预算公开工作的实施意见》规定，现将霸州市职成教育总校2023年单位预算公开如下：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500" w:lineRule="exact"/>
        <w:ind w:firstLine="56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霸州市职成教育总校是全额拨款事业单位，学校职责是培养中专、高中学历技术人才，促进各项事业的发展。我校核定编制数为</w:t>
      </w:r>
      <w:r>
        <w:rPr>
          <w:rFonts w:eastAsia="方正仿宋_GBK"/>
          <w:color w:val="000000"/>
          <w:sz w:val="28"/>
        </w:rPr>
        <w:t>174</w:t>
      </w:r>
      <w:r>
        <w:rPr>
          <w:rFonts w:hint="eastAsia" w:eastAsia="方正仿宋_GBK"/>
          <w:color w:val="000000"/>
          <w:sz w:val="28"/>
        </w:rPr>
        <w:t>人，设校长</w:t>
      </w:r>
      <w:r>
        <w:rPr>
          <w:rFonts w:eastAsia="方正仿宋_GBK"/>
          <w:color w:val="000000"/>
          <w:sz w:val="28"/>
        </w:rPr>
        <w:t>1</w:t>
      </w:r>
      <w:r>
        <w:rPr>
          <w:rFonts w:hint="eastAsia" w:eastAsia="方正仿宋_GBK"/>
          <w:color w:val="000000"/>
          <w:sz w:val="28"/>
        </w:rPr>
        <w:t>人，书记</w:t>
      </w:r>
      <w:r>
        <w:rPr>
          <w:rFonts w:eastAsia="方正仿宋_GBK"/>
          <w:color w:val="000000"/>
          <w:sz w:val="28"/>
        </w:rPr>
        <w:t>1</w:t>
      </w:r>
      <w:r>
        <w:rPr>
          <w:rFonts w:hint="eastAsia" w:eastAsia="方正仿宋_GBK"/>
          <w:color w:val="000000"/>
          <w:sz w:val="28"/>
        </w:rPr>
        <w:t>人，副书记</w:t>
      </w:r>
      <w:r>
        <w:rPr>
          <w:rFonts w:eastAsia="方正仿宋_GBK"/>
          <w:color w:val="000000"/>
          <w:sz w:val="28"/>
        </w:rPr>
        <w:t>1</w:t>
      </w:r>
      <w:r>
        <w:rPr>
          <w:rFonts w:hint="eastAsia" w:eastAsia="方正仿宋_GBK"/>
          <w:color w:val="000000"/>
          <w:sz w:val="28"/>
        </w:rPr>
        <w:t>人，副校长</w:t>
      </w:r>
      <w:r>
        <w:rPr>
          <w:rFonts w:eastAsia="方正仿宋_GBK"/>
          <w:color w:val="000000"/>
          <w:sz w:val="28"/>
        </w:rPr>
        <w:t>4</w:t>
      </w:r>
      <w:r>
        <w:rPr>
          <w:rFonts w:hint="eastAsia" w:eastAsia="方正仿宋_GBK"/>
          <w:color w:val="000000"/>
          <w:sz w:val="28"/>
        </w:rPr>
        <w:t>人。按职能需要，内设科室</w:t>
      </w:r>
      <w:r>
        <w:rPr>
          <w:rFonts w:eastAsia="方正仿宋_GBK"/>
          <w:color w:val="000000"/>
          <w:sz w:val="28"/>
        </w:rPr>
        <w:t>15</w:t>
      </w:r>
      <w:r>
        <w:rPr>
          <w:rFonts w:hint="eastAsia" w:eastAsia="方正仿宋_GBK"/>
          <w:color w:val="000000"/>
          <w:sz w:val="28"/>
        </w:rPr>
        <w:t>个，包括党办室、团委、妇联、工会、培训处、教务处、政工处、教研室、宿管科、保卫科、总务处、学历进修、招生办、财务室、膳食科。</w:t>
      </w:r>
    </w:p>
    <w:p>
      <w:pPr>
        <w:pStyle w:val="35"/>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霸州市职成教育总校</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4600.93</w:t>
      </w:r>
      <w:r>
        <w:rPr>
          <w:rFonts w:hint="eastAsia" w:ascii="方正仿宋_GBK"/>
        </w:rPr>
        <w:t>万元，其中：一般公共预算收入</w:t>
      </w:r>
      <w:r>
        <w:rPr>
          <w:rFonts w:hint="eastAsia" w:ascii="方正仿宋_GBK"/>
          <w:lang w:val="en-US" w:eastAsia="zh-CN"/>
        </w:rPr>
        <w:t>4285.54</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57.57</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257.82</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hint="eastAsia" w:ascii="仿宋_GB2312" w:hAnsi="Times New Roman" w:eastAsia="仿宋_GB2312"/>
          <w:sz w:val="32"/>
          <w:szCs w:val="32"/>
          <w:lang w:val="en-US"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职成教育总校</w:t>
      </w:r>
      <w:r>
        <w:rPr>
          <w:rFonts w:hint="eastAsia" w:ascii="方正仿宋_GBK"/>
        </w:rPr>
        <w:t>2023年度单位预算中支出预算的总体情况。2023年支出预算</w:t>
      </w:r>
      <w:r>
        <w:rPr>
          <w:rFonts w:hint="eastAsia" w:ascii="方正仿宋_GBK"/>
          <w:lang w:val="en-US" w:eastAsia="zh-CN"/>
        </w:rPr>
        <w:t>4600.93</w:t>
      </w:r>
      <w:r>
        <w:rPr>
          <w:rFonts w:hint="eastAsia" w:ascii="方正仿宋_GBK"/>
        </w:rPr>
        <w:t>万元，其中：基本支出</w:t>
      </w:r>
      <w:r>
        <w:rPr>
          <w:rFonts w:hint="eastAsia" w:ascii="方正仿宋_GBK"/>
          <w:lang w:val="en-US" w:eastAsia="zh-CN"/>
        </w:rPr>
        <w:t>3841.11</w:t>
      </w:r>
      <w:r>
        <w:rPr>
          <w:rFonts w:hint="eastAsia" w:ascii="方正仿宋_GBK"/>
        </w:rPr>
        <w:t>万元，包括人员经费</w:t>
      </w:r>
      <w:r>
        <w:rPr>
          <w:rFonts w:hint="eastAsia" w:ascii="方正仿宋_GBK"/>
          <w:lang w:val="en-US" w:eastAsia="zh-CN"/>
        </w:rPr>
        <w:t>3524.44</w:t>
      </w:r>
      <w:r>
        <w:rPr>
          <w:rFonts w:hint="eastAsia" w:ascii="方正仿宋_GBK"/>
        </w:rPr>
        <w:t>万元和日常公用经费</w:t>
      </w:r>
      <w:r>
        <w:rPr>
          <w:rFonts w:hint="eastAsia" w:ascii="方正仿宋_GBK"/>
          <w:lang w:val="en-US" w:eastAsia="zh-CN"/>
        </w:rPr>
        <w:t>316.67</w:t>
      </w:r>
      <w:r>
        <w:rPr>
          <w:rFonts w:hint="eastAsia" w:ascii="方正仿宋_GBK"/>
        </w:rPr>
        <w:t>万元；项目支出</w:t>
      </w:r>
      <w:r>
        <w:rPr>
          <w:rFonts w:hint="eastAsia" w:ascii="方正仿宋_GBK"/>
          <w:lang w:val="en-US" w:eastAsia="zh-CN"/>
        </w:rPr>
        <w:t>759.82</w:t>
      </w:r>
      <w:r>
        <w:rPr>
          <w:rFonts w:hint="eastAsia" w:ascii="方正仿宋_GBK"/>
        </w:rPr>
        <w:t>万元，主要为：</w:t>
      </w:r>
      <w:r>
        <w:rPr>
          <w:rFonts w:hint="eastAsia" w:ascii="方正仿宋_GBK"/>
          <w:lang w:val="en-US" w:eastAsia="zh-CN"/>
        </w:rPr>
        <w:t>中等职业学校免学费补助资金、中等职业学校国家助学金资金、现代职业教育质量提升计划中央补助资金等。</w:t>
      </w:r>
    </w:p>
    <w:p>
      <w:pPr>
        <w:pStyle w:val="36"/>
        <w:jc w:val="both"/>
        <w:rPr>
          <w:rFonts w:hint="eastAsia"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4600.93</w:t>
      </w:r>
      <w:r>
        <w:rPr>
          <w:rFonts w:hint="eastAsia" w:ascii="方正仿宋_GBK"/>
        </w:rPr>
        <w:t>万元，较2022年预算增加</w:t>
      </w:r>
      <w:r>
        <w:rPr>
          <w:rFonts w:hint="eastAsia" w:ascii="方正仿宋_GBK"/>
          <w:lang w:val="en-US" w:eastAsia="zh-CN"/>
        </w:rPr>
        <w:t>802</w:t>
      </w:r>
      <w:r>
        <w:rPr>
          <w:rFonts w:hint="eastAsia" w:ascii="方正仿宋_GBK"/>
        </w:rPr>
        <w:t>万元，其中：基本支出增加</w:t>
      </w:r>
      <w:r>
        <w:rPr>
          <w:rFonts w:hint="eastAsia" w:ascii="方正仿宋_GBK"/>
          <w:lang w:val="en-US" w:eastAsia="zh-CN"/>
        </w:rPr>
        <w:t>452.38</w:t>
      </w:r>
      <w:r>
        <w:rPr>
          <w:rFonts w:hint="eastAsia" w:ascii="方正仿宋_GBK"/>
        </w:rPr>
        <w:t>万元，主要为</w:t>
      </w:r>
      <w:r>
        <w:rPr>
          <w:rFonts w:hint="eastAsia" w:ascii="方正仿宋_GBK"/>
          <w:lang w:eastAsia="zh-CN"/>
        </w:rPr>
        <w:t>工资福利</w:t>
      </w:r>
      <w:r>
        <w:rPr>
          <w:rFonts w:hint="eastAsia" w:ascii="方正仿宋_GBK"/>
        </w:rPr>
        <w:t>支出；项目支出增加</w:t>
      </w:r>
      <w:r>
        <w:rPr>
          <w:rFonts w:hint="eastAsia" w:ascii="方正仿宋_GBK"/>
          <w:lang w:val="en-US" w:eastAsia="zh-CN"/>
        </w:rPr>
        <w:t>349.62</w:t>
      </w:r>
      <w:r>
        <w:rPr>
          <w:rFonts w:hint="eastAsia" w:ascii="方正仿宋_GBK"/>
        </w:rPr>
        <w:t>万元，主要为关于提前下达2022年省级现代职业教育发展专项资金预算的通知(生均经费奖补)(冀财教[2021]165号)</w:t>
      </w:r>
      <w:r>
        <w:rPr>
          <w:rFonts w:hint="eastAsia" w:ascii="方正仿宋_GBK"/>
          <w:lang w:eastAsia="zh-CN"/>
        </w:rPr>
        <w:t>、</w:t>
      </w:r>
      <w:r>
        <w:rPr>
          <w:rFonts w:hint="eastAsia" w:ascii="方正仿宋_GBK"/>
        </w:rPr>
        <w:t>关于提前下达2022年省级现代职业教育发展专项资金预算的通知(中职免学费)(冀财教[2021]165号)</w:t>
      </w:r>
      <w:r>
        <w:rPr>
          <w:rFonts w:hint="eastAsia" w:ascii="方正仿宋_GBK"/>
          <w:lang w:eastAsia="zh-CN"/>
        </w:rPr>
        <w:t>、</w:t>
      </w:r>
      <w:r>
        <w:rPr>
          <w:rFonts w:hint="eastAsia" w:ascii="方正仿宋_GBK"/>
        </w:rPr>
        <w:t>关于提前下达2023年省级现代职业教育发展专项资金预算的通知(中职免学费)(冀财教[2022]183号)</w:t>
      </w:r>
      <w:r>
        <w:rPr>
          <w:rFonts w:hint="eastAsia" w:ascii="方正仿宋_GBK"/>
          <w:lang w:eastAsia="zh-CN"/>
        </w:rPr>
        <w:t>、</w:t>
      </w:r>
      <w:r>
        <w:rPr>
          <w:rFonts w:hint="eastAsia" w:ascii="方正仿宋_GBK"/>
        </w:rPr>
        <w:t>关于下达2022年中央现代职业教育质量提升计划补助资金预算的通知(中职“达标”工程)(冀财教[2022]80号)</w:t>
      </w:r>
      <w:r>
        <w:rPr>
          <w:rFonts w:hint="eastAsia" w:ascii="方正仿宋_GBK"/>
          <w:lang w:eastAsia="zh-CN"/>
        </w:rPr>
        <w:t>、</w:t>
      </w:r>
      <w:r>
        <w:rPr>
          <w:rFonts w:hint="eastAsia" w:ascii="方正仿宋_GBK"/>
        </w:rPr>
        <w:t>关于提前下达2023年中央学生资助补助经费预算(直达资金)的通知(中职免学费)(冀财教[2022]178号)</w:t>
      </w:r>
      <w:r>
        <w:rPr>
          <w:rFonts w:hint="eastAsia" w:ascii="方正仿宋_GBK"/>
          <w:lang w:eastAsia="zh-CN"/>
        </w:rPr>
        <w:t>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316.67</w:t>
      </w:r>
      <w:r>
        <w:rPr>
          <w:rFonts w:hint="eastAsia" w:ascii="方正仿宋_GBK"/>
        </w:rPr>
        <w:t>万元，主要用于办公区的日常维修、办公用房水电费、办公用房取暖费、办公及印刷费，邮电费、差旅费、劳务费、会议费、福利费、专用材料及一般设备购置费、办公用房物业管理费、公务用车运行维护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2</w:t>
      </w:r>
      <w:r>
        <w:rPr>
          <w:rFonts w:hint="eastAsia" w:ascii="方正仿宋_GBK"/>
        </w:rPr>
        <w:t>万元。其中，公务用车购置及运维费</w:t>
      </w:r>
      <w:r>
        <w:rPr>
          <w:rFonts w:hint="eastAsia" w:ascii="方正仿宋_GBK"/>
          <w:lang w:val="en-US" w:eastAsia="zh-CN"/>
        </w:rPr>
        <w:t>2</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2</w:t>
      </w:r>
      <w:r>
        <w:rPr>
          <w:rFonts w:hint="eastAsia" w:ascii="方正仿宋_GBK"/>
        </w:rPr>
        <w:t>万元)。与2022年相比持平，无增减变化。其中，公务用车购置及运维费与2022年相比持平，无增减变化。，主要原因是我</w:t>
      </w:r>
      <w:r>
        <w:rPr>
          <w:rFonts w:hint="eastAsia" w:ascii="方正仿宋_GBK"/>
          <w:lang w:eastAsia="zh-CN"/>
        </w:rPr>
        <w:t>单位</w:t>
      </w:r>
      <w:r>
        <w:rPr>
          <w:rFonts w:hint="eastAsia" w:ascii="方正仿宋_GBK"/>
        </w:rPr>
        <w:t>切实落实勤俭节约各项规定，压减公车运行经费支出。</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1、关于提前下达2022年省级现代职业教育发展专项资金预算的通知(生均经费奖补)(冀财教[2021]165号)绩效目标表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1.改善职业学校办学条件，保障中职学校正常运行。</w:t>
            </w:r>
          </w:p>
          <w:p>
            <w:pPr>
              <w:pStyle w:val="22"/>
            </w:pPr>
            <w:r>
              <w:t>2.购买板房和家具课桌椅等。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购置仪器设备合格率</w:t>
            </w:r>
          </w:p>
        </w:tc>
        <w:tc>
          <w:tcPr>
            <w:tcW w:w="2835" w:type="dxa"/>
            <w:vAlign w:val="center"/>
          </w:tcPr>
          <w:p>
            <w:pPr>
              <w:pStyle w:val="22"/>
            </w:pPr>
            <w:r>
              <w:t>购置仪器设备合格率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指标补助标准（元/人）</w:t>
            </w:r>
          </w:p>
        </w:tc>
        <w:tc>
          <w:tcPr>
            <w:tcW w:w="2835" w:type="dxa"/>
            <w:vAlign w:val="center"/>
          </w:tcPr>
          <w:p>
            <w:pPr>
              <w:pStyle w:val="22"/>
            </w:pPr>
            <w:r>
              <w:t>在校生每名补助标准</w:t>
            </w:r>
          </w:p>
        </w:tc>
        <w:tc>
          <w:tcPr>
            <w:tcW w:w="2551" w:type="dxa"/>
            <w:vAlign w:val="center"/>
          </w:tcPr>
          <w:p>
            <w:pPr>
              <w:pStyle w:val="22"/>
            </w:pPr>
            <w:r>
              <w:t>1000元</w:t>
            </w:r>
          </w:p>
        </w:tc>
        <w:tc>
          <w:tcPr>
            <w:tcW w:w="2268" w:type="dxa"/>
            <w:vAlign w:val="center"/>
          </w:tcPr>
          <w:p>
            <w:pPr>
              <w:pStyle w:val="2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享受生均经费人数（人）</w:t>
            </w:r>
          </w:p>
        </w:tc>
        <w:tc>
          <w:tcPr>
            <w:tcW w:w="2835" w:type="dxa"/>
            <w:vAlign w:val="center"/>
          </w:tcPr>
          <w:p>
            <w:pPr>
              <w:pStyle w:val="22"/>
            </w:pPr>
            <w:r>
              <w:t>享受生均经费在校生人数</w:t>
            </w:r>
          </w:p>
        </w:tc>
        <w:tc>
          <w:tcPr>
            <w:tcW w:w="2551" w:type="dxa"/>
            <w:vAlign w:val="center"/>
          </w:tcPr>
          <w:p>
            <w:pPr>
              <w:pStyle w:val="22"/>
            </w:pPr>
            <w:r>
              <w:t>2024人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对在校生实行资助年限</w:t>
            </w:r>
          </w:p>
        </w:tc>
        <w:tc>
          <w:tcPr>
            <w:tcW w:w="2551" w:type="dxa"/>
            <w:vAlign w:val="center"/>
          </w:tcPr>
          <w:p>
            <w:pPr>
              <w:pStyle w:val="22"/>
            </w:pPr>
            <w:r>
              <w:t>3年</w:t>
            </w:r>
          </w:p>
        </w:tc>
        <w:tc>
          <w:tcPr>
            <w:tcW w:w="2268" w:type="dxa"/>
            <w:vAlign w:val="center"/>
          </w:tcPr>
          <w:p>
            <w:pPr>
              <w:pStyle w:val="2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补助覆盖率（%）</w:t>
            </w:r>
          </w:p>
        </w:tc>
        <w:tc>
          <w:tcPr>
            <w:tcW w:w="2835" w:type="dxa"/>
            <w:vAlign w:val="center"/>
          </w:tcPr>
          <w:p>
            <w:pPr>
              <w:pStyle w:val="22"/>
            </w:pPr>
            <w:r>
              <w:t>已享受免学费补助资金学生占中等职业学校学生的比率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服务对象满意度指标</w:t>
            </w:r>
          </w:p>
        </w:tc>
        <w:tc>
          <w:tcPr>
            <w:tcW w:w="2835" w:type="dxa"/>
            <w:vAlign w:val="center"/>
          </w:tcPr>
          <w:p>
            <w:pPr>
              <w:pStyle w:val="22"/>
            </w:pPr>
            <w:r>
              <w:t>受益对象满意度（%）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2、关于提前下达2022年省级现代职业教育发展专项资金预算的通知(中职免学费)(冀财教[2021]165号)绩效目标表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1.通过为中等职业学校学生免除学费，减轻其家庭负担</w:t>
            </w:r>
            <w:r>
              <w:tab/>
            </w:r>
            <w:r>
              <w:t>。</w:t>
            </w:r>
          </w:p>
          <w:p>
            <w:pPr>
              <w:pStyle w:val="22"/>
            </w:pPr>
            <w:r>
              <w:t>2.改善职业学校办学条件，达到保障中职学校正常运行的目的。</w:t>
            </w:r>
            <w:r>
              <w:tab/>
            </w:r>
            <w:r>
              <w:tab/>
            </w:r>
            <w:r>
              <w:tab/>
            </w:r>
            <w:r>
              <w:tab/>
            </w:r>
            <w:r>
              <w:tab/>
            </w:r>
            <w:r>
              <w:tab/>
            </w:r>
          </w:p>
          <w:p>
            <w:pPr>
              <w:pStyle w:val="22"/>
            </w:pPr>
          </w:p>
          <w:p>
            <w:pPr>
              <w:pStyle w:val="22"/>
            </w:pPr>
            <w:r>
              <w:t>3.教学设备购置43.8万元改善教学环境。</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享受免学费人数（人）</w:t>
            </w:r>
          </w:p>
        </w:tc>
        <w:tc>
          <w:tcPr>
            <w:tcW w:w="2835" w:type="dxa"/>
            <w:vAlign w:val="center"/>
          </w:tcPr>
          <w:p>
            <w:pPr>
              <w:pStyle w:val="22"/>
            </w:pPr>
            <w:r>
              <w:t>享受免学费在校生人数</w:t>
            </w:r>
          </w:p>
        </w:tc>
        <w:tc>
          <w:tcPr>
            <w:tcW w:w="2551" w:type="dxa"/>
            <w:vAlign w:val="center"/>
          </w:tcPr>
          <w:p>
            <w:pPr>
              <w:pStyle w:val="22"/>
            </w:pPr>
            <w:r>
              <w:t>2024人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足额发放率（%）</w:t>
            </w:r>
          </w:p>
        </w:tc>
        <w:tc>
          <w:tcPr>
            <w:tcW w:w="2835" w:type="dxa"/>
            <w:vAlign w:val="center"/>
          </w:tcPr>
          <w:p>
            <w:pPr>
              <w:pStyle w:val="22"/>
            </w:pPr>
            <w:r>
              <w:t>免学费补助资金足额发放率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指标补助标准（元/人）</w:t>
            </w:r>
          </w:p>
        </w:tc>
        <w:tc>
          <w:tcPr>
            <w:tcW w:w="2835" w:type="dxa"/>
            <w:vAlign w:val="center"/>
          </w:tcPr>
          <w:p>
            <w:pPr>
              <w:pStyle w:val="22"/>
            </w:pPr>
            <w:r>
              <w:t>在校生每名补助标准</w:t>
            </w:r>
          </w:p>
        </w:tc>
        <w:tc>
          <w:tcPr>
            <w:tcW w:w="2551" w:type="dxa"/>
            <w:vAlign w:val="center"/>
          </w:tcPr>
          <w:p>
            <w:pPr>
              <w:pStyle w:val="22"/>
            </w:pPr>
            <w:r>
              <w:t>2000元</w:t>
            </w:r>
          </w:p>
        </w:tc>
        <w:tc>
          <w:tcPr>
            <w:tcW w:w="2268" w:type="dxa"/>
            <w:vAlign w:val="center"/>
          </w:tcPr>
          <w:p>
            <w:pPr>
              <w:pStyle w:val="22"/>
            </w:pPr>
            <w:r>
              <w:t>《关于转发（中等职业学校免学费补助资金管理办法）的通知》(冀财教[2017]15号)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生态效益指标</w:t>
            </w:r>
          </w:p>
        </w:tc>
        <w:tc>
          <w:tcPr>
            <w:tcW w:w="2835" w:type="dxa"/>
            <w:vAlign w:val="center"/>
          </w:tcPr>
          <w:p>
            <w:pPr>
              <w:pStyle w:val="22"/>
            </w:pPr>
            <w:r>
              <w:t>补助覆盖率（%）</w:t>
            </w:r>
          </w:p>
        </w:tc>
        <w:tc>
          <w:tcPr>
            <w:tcW w:w="2835" w:type="dxa"/>
            <w:vAlign w:val="center"/>
          </w:tcPr>
          <w:p>
            <w:pPr>
              <w:pStyle w:val="22"/>
            </w:pPr>
            <w:r>
              <w:t>补助覆盖率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对在校生实行政策年限</w:t>
            </w:r>
          </w:p>
        </w:tc>
        <w:tc>
          <w:tcPr>
            <w:tcW w:w="2551" w:type="dxa"/>
            <w:vAlign w:val="center"/>
          </w:tcPr>
          <w:p>
            <w:pPr>
              <w:pStyle w:val="22"/>
            </w:pPr>
            <w:r>
              <w:t>3年</w:t>
            </w:r>
          </w:p>
        </w:tc>
        <w:tc>
          <w:tcPr>
            <w:tcW w:w="2268" w:type="dxa"/>
            <w:vAlign w:val="center"/>
          </w:tcPr>
          <w:p>
            <w:pPr>
              <w:pStyle w:val="22"/>
            </w:pPr>
            <w:r>
              <w:t>《关于转发（中等职业学校免学费补助资金管理办法）的通知》(冀财教[2017]15号)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受益对象满意度（%）</w:t>
            </w:r>
          </w:p>
        </w:tc>
        <w:tc>
          <w:tcPr>
            <w:tcW w:w="2835" w:type="dxa"/>
            <w:vAlign w:val="center"/>
          </w:tcPr>
          <w:p>
            <w:pPr>
              <w:pStyle w:val="22"/>
            </w:pPr>
            <w:r>
              <w:t>学生对学校满意度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3、关于提前下达2023年省级现代职业教育发展专项资金预算的通知(中职免学费)(冀财教[2022]183号)绩效目标表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1.通过为中等职业学校学生免除学费，减轻其家庭负担。</w:t>
            </w:r>
            <w:r>
              <w:tab/>
            </w:r>
            <w:r>
              <w:tab/>
            </w:r>
            <w:r>
              <w:tab/>
            </w:r>
            <w:r>
              <w:tab/>
            </w:r>
            <w:r>
              <w:tab/>
            </w:r>
            <w:r>
              <w:tab/>
            </w:r>
          </w:p>
          <w:p>
            <w:pPr>
              <w:pStyle w:val="22"/>
            </w:pPr>
          </w:p>
          <w:p>
            <w:pPr>
              <w:pStyle w:val="22"/>
            </w:pPr>
            <w:r>
              <w:t>2.用于办公费，物业费等日常支出。</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享受免学费人数（人）</w:t>
            </w:r>
          </w:p>
        </w:tc>
        <w:tc>
          <w:tcPr>
            <w:tcW w:w="2835" w:type="dxa"/>
            <w:vAlign w:val="center"/>
          </w:tcPr>
          <w:p>
            <w:pPr>
              <w:pStyle w:val="22"/>
            </w:pPr>
            <w:r>
              <w:t>享受免学费在校生人数</w:t>
            </w:r>
          </w:p>
        </w:tc>
        <w:tc>
          <w:tcPr>
            <w:tcW w:w="2551" w:type="dxa"/>
            <w:vAlign w:val="center"/>
          </w:tcPr>
          <w:p>
            <w:pPr>
              <w:pStyle w:val="22"/>
            </w:pPr>
            <w:r>
              <w:t>2125人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足额发放率（%）</w:t>
            </w:r>
          </w:p>
        </w:tc>
        <w:tc>
          <w:tcPr>
            <w:tcW w:w="2835" w:type="dxa"/>
            <w:vAlign w:val="center"/>
          </w:tcPr>
          <w:p>
            <w:pPr>
              <w:pStyle w:val="22"/>
            </w:pPr>
            <w:r>
              <w:t>免学费补助资金足额发放率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指标补助标准（元/人）</w:t>
            </w:r>
          </w:p>
        </w:tc>
        <w:tc>
          <w:tcPr>
            <w:tcW w:w="2835" w:type="dxa"/>
            <w:vAlign w:val="center"/>
          </w:tcPr>
          <w:p>
            <w:pPr>
              <w:pStyle w:val="22"/>
            </w:pPr>
            <w:r>
              <w:t>在校生每名补助标准</w:t>
            </w:r>
          </w:p>
        </w:tc>
        <w:tc>
          <w:tcPr>
            <w:tcW w:w="2551" w:type="dxa"/>
            <w:vAlign w:val="center"/>
          </w:tcPr>
          <w:p>
            <w:pPr>
              <w:pStyle w:val="22"/>
            </w:pPr>
            <w:r>
              <w:t>2000元/人</w:t>
            </w:r>
          </w:p>
        </w:tc>
        <w:tc>
          <w:tcPr>
            <w:tcW w:w="2268" w:type="dxa"/>
            <w:vAlign w:val="center"/>
          </w:tcPr>
          <w:p>
            <w:pPr>
              <w:pStyle w:val="22"/>
            </w:pPr>
            <w:r>
              <w:t>关于提前下达2023年省级现代职业教育发展专项资金预算的通知(中职免学费)(冀财教[2022]183号)</w:t>
            </w:r>
            <w:r>
              <w:tab/>
            </w:r>
            <w:r>
              <w:tab/>
            </w:r>
            <w:r>
              <w:tab/>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补助覆盖率（%）</w:t>
            </w:r>
          </w:p>
        </w:tc>
        <w:tc>
          <w:tcPr>
            <w:tcW w:w="2835" w:type="dxa"/>
            <w:vAlign w:val="center"/>
          </w:tcPr>
          <w:p>
            <w:pPr>
              <w:pStyle w:val="22"/>
            </w:pPr>
            <w:r>
              <w:t>补助覆盖率</w:t>
            </w:r>
          </w:p>
        </w:tc>
        <w:tc>
          <w:tcPr>
            <w:tcW w:w="2551" w:type="dxa"/>
            <w:vAlign w:val="center"/>
          </w:tcPr>
          <w:p>
            <w:pPr>
              <w:pStyle w:val="22"/>
            </w:pPr>
            <w:r>
              <w:t>≥95%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学生资助年限（年）</w:t>
            </w:r>
          </w:p>
        </w:tc>
        <w:tc>
          <w:tcPr>
            <w:tcW w:w="2835" w:type="dxa"/>
            <w:vAlign w:val="center"/>
          </w:tcPr>
          <w:p>
            <w:pPr>
              <w:pStyle w:val="22"/>
            </w:pPr>
            <w:r>
              <w:t>对在校生免学费政策年限</w:t>
            </w:r>
          </w:p>
        </w:tc>
        <w:tc>
          <w:tcPr>
            <w:tcW w:w="2551" w:type="dxa"/>
            <w:vAlign w:val="center"/>
          </w:tcPr>
          <w:p>
            <w:pPr>
              <w:pStyle w:val="22"/>
            </w:pPr>
            <w:r>
              <w:t>3年</w:t>
            </w:r>
          </w:p>
        </w:tc>
        <w:tc>
          <w:tcPr>
            <w:tcW w:w="2268" w:type="dxa"/>
            <w:vAlign w:val="center"/>
          </w:tcPr>
          <w:p>
            <w:pPr>
              <w:pStyle w:val="22"/>
            </w:pPr>
            <w:r>
              <w:t>关于提前下达2023年省级现代职业教育发展专项资金预算的通知(中职免学费)(冀财教[2022]183号)</w:t>
            </w:r>
            <w:r>
              <w:tab/>
            </w:r>
            <w:r>
              <w:tab/>
            </w:r>
            <w:r>
              <w:tab/>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受益对象满意度（%）</w:t>
            </w:r>
          </w:p>
        </w:tc>
        <w:tc>
          <w:tcPr>
            <w:tcW w:w="2835" w:type="dxa"/>
            <w:vAlign w:val="center"/>
          </w:tcPr>
          <w:p>
            <w:pPr>
              <w:pStyle w:val="22"/>
            </w:pPr>
            <w:r>
              <w:t>学生对学校满意度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4、关于提前下达2023年中央学生资助补助经费预算(直达资金)的通知(中职免学费)(冀财教[2022]178号)绩效目标表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1.通过为中等职业学校学生免除学费，减轻其家庭负担。</w:t>
            </w:r>
            <w:r>
              <w:tab/>
            </w:r>
            <w:r>
              <w:tab/>
            </w:r>
            <w:r>
              <w:tab/>
            </w:r>
            <w:r>
              <w:tab/>
            </w:r>
            <w:r>
              <w:tab/>
            </w:r>
            <w:r>
              <w:tab/>
            </w:r>
          </w:p>
          <w:p>
            <w:pPr>
              <w:pStyle w:val="22"/>
            </w:pPr>
          </w:p>
          <w:p>
            <w:pPr>
              <w:pStyle w:val="22"/>
            </w:pPr>
            <w:r>
              <w:t>2.改善职业学校办学条件，购置办公设备。</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享受免学费人数（人）</w:t>
            </w:r>
          </w:p>
        </w:tc>
        <w:tc>
          <w:tcPr>
            <w:tcW w:w="2835" w:type="dxa"/>
            <w:vAlign w:val="center"/>
          </w:tcPr>
          <w:p>
            <w:pPr>
              <w:pStyle w:val="22"/>
            </w:pPr>
            <w:r>
              <w:t>享受免学费在校生人数</w:t>
            </w:r>
          </w:p>
        </w:tc>
        <w:tc>
          <w:tcPr>
            <w:tcW w:w="2551" w:type="dxa"/>
            <w:vAlign w:val="center"/>
          </w:tcPr>
          <w:p>
            <w:pPr>
              <w:pStyle w:val="22"/>
            </w:pPr>
            <w:r>
              <w:t>2125人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足额发放率（%）</w:t>
            </w:r>
          </w:p>
        </w:tc>
        <w:tc>
          <w:tcPr>
            <w:tcW w:w="2835" w:type="dxa"/>
            <w:vAlign w:val="center"/>
          </w:tcPr>
          <w:p>
            <w:pPr>
              <w:pStyle w:val="22"/>
            </w:pPr>
            <w:r>
              <w:t>免学费补助资金足额发放率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指标补助标准（元/人）</w:t>
            </w:r>
          </w:p>
        </w:tc>
        <w:tc>
          <w:tcPr>
            <w:tcW w:w="2835" w:type="dxa"/>
            <w:vAlign w:val="center"/>
          </w:tcPr>
          <w:p>
            <w:pPr>
              <w:pStyle w:val="22"/>
            </w:pPr>
            <w:r>
              <w:t>在校生每名补助标准</w:t>
            </w:r>
          </w:p>
        </w:tc>
        <w:tc>
          <w:tcPr>
            <w:tcW w:w="2551" w:type="dxa"/>
            <w:vAlign w:val="center"/>
          </w:tcPr>
          <w:p>
            <w:pPr>
              <w:pStyle w:val="22"/>
            </w:pPr>
            <w:r>
              <w:t>2000元/人</w:t>
            </w:r>
          </w:p>
        </w:tc>
        <w:tc>
          <w:tcPr>
            <w:tcW w:w="2268" w:type="dxa"/>
            <w:vAlign w:val="center"/>
          </w:tcPr>
          <w:p>
            <w:pPr>
              <w:pStyle w:val="22"/>
            </w:pPr>
            <w:r>
              <w:t>关于提前下达2023年中央学生资助补助经费预算(直达资金)的通知(中职免学费)(冀财教[2022]178号)</w:t>
            </w:r>
            <w:r>
              <w:tab/>
            </w:r>
            <w:r>
              <w:tab/>
            </w:r>
            <w:r>
              <w:tab/>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生态效益指标</w:t>
            </w:r>
          </w:p>
        </w:tc>
        <w:tc>
          <w:tcPr>
            <w:tcW w:w="2835" w:type="dxa"/>
            <w:vAlign w:val="center"/>
          </w:tcPr>
          <w:p>
            <w:pPr>
              <w:pStyle w:val="22"/>
            </w:pPr>
            <w:r>
              <w:t>补助覆盖率（%）</w:t>
            </w:r>
          </w:p>
        </w:tc>
        <w:tc>
          <w:tcPr>
            <w:tcW w:w="2835" w:type="dxa"/>
            <w:vAlign w:val="center"/>
          </w:tcPr>
          <w:p>
            <w:pPr>
              <w:pStyle w:val="22"/>
            </w:pPr>
            <w:r>
              <w:t>补助覆盖率</w:t>
            </w:r>
          </w:p>
        </w:tc>
        <w:tc>
          <w:tcPr>
            <w:tcW w:w="2551" w:type="dxa"/>
            <w:vAlign w:val="center"/>
          </w:tcPr>
          <w:p>
            <w:pPr>
              <w:pStyle w:val="22"/>
            </w:pPr>
            <w:r>
              <w:t>≥95%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学生资助年限（年）</w:t>
            </w:r>
          </w:p>
        </w:tc>
        <w:tc>
          <w:tcPr>
            <w:tcW w:w="2835" w:type="dxa"/>
            <w:vAlign w:val="center"/>
          </w:tcPr>
          <w:p>
            <w:pPr>
              <w:pStyle w:val="22"/>
            </w:pPr>
            <w:r>
              <w:t>对在校生免学费政策年限</w:t>
            </w:r>
          </w:p>
        </w:tc>
        <w:tc>
          <w:tcPr>
            <w:tcW w:w="2551" w:type="dxa"/>
            <w:vAlign w:val="center"/>
          </w:tcPr>
          <w:p>
            <w:pPr>
              <w:pStyle w:val="22"/>
            </w:pPr>
            <w:r>
              <w:t>3年</w:t>
            </w:r>
          </w:p>
        </w:tc>
        <w:tc>
          <w:tcPr>
            <w:tcW w:w="2268" w:type="dxa"/>
            <w:vAlign w:val="center"/>
          </w:tcPr>
          <w:p>
            <w:pPr>
              <w:pStyle w:val="22"/>
            </w:pPr>
            <w:r>
              <w:t>关于提前下达2023年中央学生资助补助经费预算(直达资金)的通知(中职免学费)(冀财教[2022]178号)</w:t>
            </w:r>
            <w:r>
              <w:tab/>
            </w:r>
            <w:r>
              <w:tab/>
            </w:r>
            <w:r>
              <w:tab/>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受益对象满意度（%）</w:t>
            </w:r>
          </w:p>
        </w:tc>
        <w:tc>
          <w:tcPr>
            <w:tcW w:w="2835" w:type="dxa"/>
            <w:vAlign w:val="center"/>
          </w:tcPr>
          <w:p>
            <w:pPr>
              <w:pStyle w:val="22"/>
            </w:pPr>
            <w:r>
              <w:t>学生对学校满意度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5、中等职业学校免学费补助本级配套资金绩效目标表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1.通过为中等职业学校学生免除学费，减轻其家庭负担，预计共补助2125名在校生用于免学费，每人补助2000元。</w:t>
            </w:r>
          </w:p>
          <w:p>
            <w:pPr>
              <w:pStyle w:val="22"/>
            </w:pPr>
            <w:r>
              <w:t>2.通过中等职业学校免学费补助资金的发放，改善职业学校办学条件，达到保障中职学校正常运行的目的。</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享受免学费人数（人）</w:t>
            </w:r>
          </w:p>
        </w:tc>
        <w:tc>
          <w:tcPr>
            <w:tcW w:w="2835" w:type="dxa"/>
            <w:vAlign w:val="center"/>
          </w:tcPr>
          <w:p>
            <w:pPr>
              <w:pStyle w:val="22"/>
            </w:pPr>
            <w:r>
              <w:t>享受免学费在校生人数</w:t>
            </w:r>
          </w:p>
        </w:tc>
        <w:tc>
          <w:tcPr>
            <w:tcW w:w="2551" w:type="dxa"/>
            <w:vAlign w:val="center"/>
          </w:tcPr>
          <w:p>
            <w:pPr>
              <w:pStyle w:val="22"/>
            </w:pPr>
            <w:r>
              <w:t>2125人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足额发放率（%）</w:t>
            </w:r>
          </w:p>
        </w:tc>
        <w:tc>
          <w:tcPr>
            <w:tcW w:w="2835" w:type="dxa"/>
            <w:vAlign w:val="center"/>
          </w:tcPr>
          <w:p>
            <w:pPr>
              <w:pStyle w:val="22"/>
            </w:pPr>
            <w:r>
              <w:t>中等职业学校免学费补助资金足额发放率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指标补助标准（元/人）</w:t>
            </w:r>
          </w:p>
        </w:tc>
        <w:tc>
          <w:tcPr>
            <w:tcW w:w="2835" w:type="dxa"/>
            <w:vAlign w:val="center"/>
          </w:tcPr>
          <w:p>
            <w:pPr>
              <w:pStyle w:val="22"/>
            </w:pPr>
            <w:r>
              <w:t>在校生每名补助标准</w:t>
            </w:r>
          </w:p>
        </w:tc>
        <w:tc>
          <w:tcPr>
            <w:tcW w:w="2551" w:type="dxa"/>
            <w:vAlign w:val="center"/>
          </w:tcPr>
          <w:p>
            <w:pPr>
              <w:pStyle w:val="22"/>
            </w:pPr>
            <w:r>
              <w:t>2000元/人</w:t>
            </w:r>
          </w:p>
        </w:tc>
        <w:tc>
          <w:tcPr>
            <w:tcW w:w="2268" w:type="dxa"/>
            <w:vAlign w:val="center"/>
          </w:tcPr>
          <w:p>
            <w:pPr>
              <w:pStyle w:val="22"/>
            </w:pPr>
            <w:r>
              <w:t>《关于转发（中等职业学校免学费补助资金管理办法）的通知》(冀财教[2017]15号)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补助覆盖率（%）</w:t>
            </w:r>
          </w:p>
        </w:tc>
        <w:tc>
          <w:tcPr>
            <w:tcW w:w="2835" w:type="dxa"/>
            <w:vAlign w:val="center"/>
          </w:tcPr>
          <w:p>
            <w:pPr>
              <w:pStyle w:val="22"/>
            </w:pPr>
            <w:r>
              <w:t>已享受免学费补助资金学生占中等职业学校学生的比率</w:t>
            </w:r>
          </w:p>
        </w:tc>
        <w:tc>
          <w:tcPr>
            <w:tcW w:w="2551" w:type="dxa"/>
            <w:vAlign w:val="center"/>
          </w:tcPr>
          <w:p>
            <w:pPr>
              <w:pStyle w:val="22"/>
            </w:pPr>
            <w:r>
              <w:t>≥95%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对在校生实行免学费政策年限</w:t>
            </w:r>
          </w:p>
        </w:tc>
        <w:tc>
          <w:tcPr>
            <w:tcW w:w="2551" w:type="dxa"/>
            <w:vAlign w:val="center"/>
          </w:tcPr>
          <w:p>
            <w:pPr>
              <w:pStyle w:val="22"/>
            </w:pPr>
            <w:r>
              <w:t>3年</w:t>
            </w:r>
          </w:p>
        </w:tc>
        <w:tc>
          <w:tcPr>
            <w:tcW w:w="2268" w:type="dxa"/>
            <w:vAlign w:val="center"/>
          </w:tcPr>
          <w:p>
            <w:pPr>
              <w:pStyle w:val="22"/>
            </w:pPr>
            <w:r>
              <w:t>《关于转发（中等职业学校免学费补助资金管理办法）的通知》(冀财教[2017]15号)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受益对象满意度（%）</w:t>
            </w:r>
          </w:p>
        </w:tc>
        <w:tc>
          <w:tcPr>
            <w:tcW w:w="2835" w:type="dxa"/>
            <w:vAlign w:val="center"/>
          </w:tcPr>
          <w:p>
            <w:pPr>
              <w:pStyle w:val="22"/>
            </w:pPr>
            <w:r>
              <w:t>通过问卷调查，满意和较满意的受益对象占全部调研对象的比例</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6、关于提前下达2023年省级现代职业教育发展专项资金预算的通知(中职助学金)(冀财教[2022]183号)绩效目标表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1.通过为经济困难学生提供助学金，达到帮助其完成学业的目标。</w:t>
            </w:r>
          </w:p>
          <w:p>
            <w:pPr>
              <w:pStyle w:val="22"/>
            </w:pPr>
            <w:r>
              <w:t>2.通过落实中等职业学校助学金政策，提升学生满意度。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享受助学金（人）</w:t>
            </w:r>
          </w:p>
        </w:tc>
        <w:tc>
          <w:tcPr>
            <w:tcW w:w="2835" w:type="dxa"/>
            <w:vAlign w:val="center"/>
          </w:tcPr>
          <w:p>
            <w:pPr>
              <w:pStyle w:val="22"/>
            </w:pPr>
            <w:r>
              <w:t>享受助学金人数</w:t>
            </w:r>
          </w:p>
        </w:tc>
        <w:tc>
          <w:tcPr>
            <w:tcW w:w="2551" w:type="dxa"/>
            <w:vAlign w:val="center"/>
          </w:tcPr>
          <w:p>
            <w:pPr>
              <w:pStyle w:val="22"/>
            </w:pPr>
            <w:r>
              <w:t>≥25人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助学金发放率（%）</w:t>
            </w:r>
          </w:p>
        </w:tc>
        <w:tc>
          <w:tcPr>
            <w:tcW w:w="2835" w:type="dxa"/>
            <w:vAlign w:val="center"/>
          </w:tcPr>
          <w:p>
            <w:pPr>
              <w:pStyle w:val="22"/>
            </w:pPr>
            <w:r>
              <w:t>给符合资助条件的贫困生发放助学金的比率</w:t>
            </w:r>
          </w:p>
        </w:tc>
        <w:tc>
          <w:tcPr>
            <w:tcW w:w="2551" w:type="dxa"/>
            <w:vAlign w:val="center"/>
          </w:tcPr>
          <w:p>
            <w:pPr>
              <w:pStyle w:val="22"/>
            </w:pPr>
            <w:r>
              <w:t>≥95%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助学金发放完成时限</w:t>
            </w:r>
          </w:p>
        </w:tc>
        <w:tc>
          <w:tcPr>
            <w:tcW w:w="2835" w:type="dxa"/>
            <w:vAlign w:val="center"/>
          </w:tcPr>
          <w:p>
            <w:pPr>
              <w:pStyle w:val="22"/>
            </w:pPr>
            <w:r>
              <w:t>助学金全部发放完成时限</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补助标准（元/人）</w:t>
            </w:r>
          </w:p>
        </w:tc>
        <w:tc>
          <w:tcPr>
            <w:tcW w:w="2835" w:type="dxa"/>
            <w:vAlign w:val="center"/>
          </w:tcPr>
          <w:p>
            <w:pPr>
              <w:pStyle w:val="22"/>
            </w:pPr>
            <w:r>
              <w:t>每年补助每名贫困生标准</w:t>
            </w:r>
          </w:p>
        </w:tc>
        <w:tc>
          <w:tcPr>
            <w:tcW w:w="2551" w:type="dxa"/>
            <w:vAlign w:val="center"/>
          </w:tcPr>
          <w:p>
            <w:pPr>
              <w:pStyle w:val="22"/>
            </w:pPr>
            <w:r>
              <w:t>2000元/人</w:t>
            </w:r>
          </w:p>
        </w:tc>
        <w:tc>
          <w:tcPr>
            <w:tcW w:w="2268" w:type="dxa"/>
            <w:vAlign w:val="center"/>
          </w:tcPr>
          <w:p>
            <w:pPr>
              <w:pStyle w:val="22"/>
            </w:pPr>
            <w:r>
              <w:t>关于提前下达2023年省级现代职业教育发展专项资金预算的通知(中职助学金)(冀财教[2022]183号)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减轻学生家庭负担</w:t>
            </w:r>
          </w:p>
        </w:tc>
        <w:tc>
          <w:tcPr>
            <w:tcW w:w="2835" w:type="dxa"/>
            <w:vAlign w:val="center"/>
          </w:tcPr>
          <w:p>
            <w:pPr>
              <w:pStyle w:val="22"/>
            </w:pPr>
            <w:r>
              <w:t>减轻家庭经济困难学生教育负担</w:t>
            </w:r>
          </w:p>
        </w:tc>
        <w:tc>
          <w:tcPr>
            <w:tcW w:w="2551" w:type="dxa"/>
            <w:vAlign w:val="center"/>
          </w:tcPr>
          <w:p>
            <w:pPr>
              <w:pStyle w:val="22"/>
            </w:pPr>
            <w:r>
              <w:t>有效减轻</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对在校生实行免学费政策年限</w:t>
            </w:r>
          </w:p>
        </w:tc>
        <w:tc>
          <w:tcPr>
            <w:tcW w:w="2551" w:type="dxa"/>
            <w:vAlign w:val="center"/>
          </w:tcPr>
          <w:p>
            <w:pPr>
              <w:pStyle w:val="22"/>
            </w:pPr>
            <w:r>
              <w:t>3年</w:t>
            </w:r>
          </w:p>
        </w:tc>
        <w:tc>
          <w:tcPr>
            <w:tcW w:w="2268" w:type="dxa"/>
            <w:vAlign w:val="center"/>
          </w:tcPr>
          <w:p>
            <w:pPr>
              <w:pStyle w:val="22"/>
            </w:pPr>
            <w:r>
              <w:t>关于提前下达2023年省级现代职业教育发展专项资金预算的通知(中职助学金)(冀财教[2022]183号)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受救助学生在问卷调查中表示满意和比较满意的人数占问卷总人数的比例</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7、关于提前下达2023年现代职业教育质量提升计划资金预算的通知(中等职业教育达标工程)(冀财教[2022]155号)绩效目标表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1.改善中等职业学校办学条件，为学生们营造更好的学习生活环境；</w:t>
            </w:r>
            <w:r>
              <w:tab/>
            </w:r>
            <w:r>
              <w:tab/>
            </w:r>
            <w:r>
              <w:tab/>
            </w:r>
            <w:r>
              <w:tab/>
            </w:r>
            <w:r>
              <w:tab/>
            </w:r>
            <w:r>
              <w:tab/>
            </w:r>
          </w:p>
          <w:p>
            <w:pPr>
              <w:pStyle w:val="22"/>
            </w:pPr>
            <w:r>
              <w:t>2.改善实训教学设施条件，建设电子商务实训室和录播室，提升办学实力，促进人才培养</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职业学校购置教学设备</w:t>
            </w:r>
          </w:p>
        </w:tc>
        <w:tc>
          <w:tcPr>
            <w:tcW w:w="2835" w:type="dxa"/>
            <w:vAlign w:val="center"/>
          </w:tcPr>
          <w:p>
            <w:pPr>
              <w:pStyle w:val="22"/>
            </w:pPr>
            <w:r>
              <w:t>职业学校购置教学设备</w:t>
            </w:r>
          </w:p>
        </w:tc>
        <w:tc>
          <w:tcPr>
            <w:tcW w:w="2551" w:type="dxa"/>
            <w:vAlign w:val="center"/>
          </w:tcPr>
          <w:p>
            <w:pPr>
              <w:pStyle w:val="22"/>
            </w:pPr>
            <w:r>
              <w:t>≥200台套</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按预算资金完成率</w:t>
            </w:r>
          </w:p>
        </w:tc>
        <w:tc>
          <w:tcPr>
            <w:tcW w:w="2835" w:type="dxa"/>
            <w:vAlign w:val="center"/>
          </w:tcPr>
          <w:p>
            <w:pPr>
              <w:pStyle w:val="22"/>
            </w:pPr>
            <w:r>
              <w:t>按预算资金完成率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设备投入使用时间</w:t>
            </w:r>
          </w:p>
        </w:tc>
        <w:tc>
          <w:tcPr>
            <w:tcW w:w="2835" w:type="dxa"/>
            <w:vAlign w:val="center"/>
          </w:tcPr>
          <w:p>
            <w:pPr>
              <w:pStyle w:val="22"/>
            </w:pPr>
            <w:r>
              <w:t>设备投入使用时间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购置仪器设备合格率</w:t>
            </w:r>
          </w:p>
        </w:tc>
        <w:tc>
          <w:tcPr>
            <w:tcW w:w="2835" w:type="dxa"/>
            <w:vAlign w:val="center"/>
          </w:tcPr>
          <w:p>
            <w:pPr>
              <w:pStyle w:val="22"/>
            </w:pPr>
            <w:r>
              <w:t>购置仪器设备合格率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设备利用率</w:t>
            </w:r>
          </w:p>
        </w:tc>
        <w:tc>
          <w:tcPr>
            <w:tcW w:w="2835" w:type="dxa"/>
            <w:vAlign w:val="center"/>
          </w:tcPr>
          <w:p>
            <w:pPr>
              <w:pStyle w:val="22"/>
            </w:pPr>
            <w:r>
              <w:t>设备利用率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设备可持续使用年限</w:t>
            </w:r>
          </w:p>
        </w:tc>
        <w:tc>
          <w:tcPr>
            <w:tcW w:w="2835" w:type="dxa"/>
            <w:vAlign w:val="center"/>
          </w:tcPr>
          <w:p>
            <w:pPr>
              <w:pStyle w:val="22"/>
            </w:pPr>
            <w:r>
              <w:t>设备可持续使用年限</w:t>
            </w:r>
          </w:p>
        </w:tc>
        <w:tc>
          <w:tcPr>
            <w:tcW w:w="2551" w:type="dxa"/>
            <w:vAlign w:val="center"/>
          </w:tcPr>
          <w:p>
            <w:pPr>
              <w:pStyle w:val="22"/>
            </w:pPr>
            <w:r>
              <w:t>≥5年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学生对学校满意度</w:t>
            </w:r>
          </w:p>
        </w:tc>
        <w:tc>
          <w:tcPr>
            <w:tcW w:w="2551" w:type="dxa"/>
            <w:vAlign w:val="center"/>
          </w:tcPr>
          <w:p>
            <w:pPr>
              <w:pStyle w:val="22"/>
            </w:pPr>
            <w:r>
              <w:t>≥95%</w:t>
            </w:r>
          </w:p>
        </w:tc>
        <w:tc>
          <w:tcPr>
            <w:tcW w:w="2268" w:type="dxa"/>
            <w:vAlign w:val="center"/>
          </w:tcPr>
          <w:p>
            <w:pPr>
              <w:pStyle w:val="22"/>
            </w:pPr>
            <w:r>
              <w:t>调查问券</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8、关于提前下达2023年中央学生资助补助经费预算(直达资金)的通知(中职助学金)(冀财教[2022]178号)绩效目标表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1.通过为经济困难学生提供助学金，达到帮助其完成学业的目标。</w:t>
            </w:r>
          </w:p>
          <w:p>
            <w:pPr>
              <w:pStyle w:val="22"/>
            </w:pPr>
            <w:r>
              <w:t>2.通过落实中等职业学校助学金政策，提升学生满意度。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享受助学金（人）</w:t>
            </w:r>
          </w:p>
        </w:tc>
        <w:tc>
          <w:tcPr>
            <w:tcW w:w="2835" w:type="dxa"/>
            <w:vAlign w:val="center"/>
          </w:tcPr>
          <w:p>
            <w:pPr>
              <w:pStyle w:val="22"/>
            </w:pPr>
            <w:r>
              <w:t>享受助学金人数</w:t>
            </w:r>
          </w:p>
        </w:tc>
        <w:tc>
          <w:tcPr>
            <w:tcW w:w="2551" w:type="dxa"/>
            <w:vAlign w:val="center"/>
          </w:tcPr>
          <w:p>
            <w:pPr>
              <w:pStyle w:val="22"/>
            </w:pPr>
            <w:r>
              <w:t>≥25人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助学金发放率（%）</w:t>
            </w:r>
          </w:p>
        </w:tc>
        <w:tc>
          <w:tcPr>
            <w:tcW w:w="2835" w:type="dxa"/>
            <w:vAlign w:val="center"/>
          </w:tcPr>
          <w:p>
            <w:pPr>
              <w:pStyle w:val="22"/>
            </w:pPr>
            <w:r>
              <w:t>给符合资助条件的贫困生发放助学金的比率</w:t>
            </w:r>
          </w:p>
        </w:tc>
        <w:tc>
          <w:tcPr>
            <w:tcW w:w="2551" w:type="dxa"/>
            <w:vAlign w:val="center"/>
          </w:tcPr>
          <w:p>
            <w:pPr>
              <w:pStyle w:val="22"/>
            </w:pPr>
            <w:r>
              <w:t>≥95%</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助学金发放完成时限</w:t>
            </w:r>
          </w:p>
        </w:tc>
        <w:tc>
          <w:tcPr>
            <w:tcW w:w="2835" w:type="dxa"/>
            <w:vAlign w:val="center"/>
          </w:tcPr>
          <w:p>
            <w:pPr>
              <w:pStyle w:val="22"/>
            </w:pPr>
            <w:r>
              <w:t>助学金全部发放完成时限</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补助标准（元/人）</w:t>
            </w:r>
          </w:p>
        </w:tc>
        <w:tc>
          <w:tcPr>
            <w:tcW w:w="2835" w:type="dxa"/>
            <w:vAlign w:val="center"/>
          </w:tcPr>
          <w:p>
            <w:pPr>
              <w:pStyle w:val="22"/>
            </w:pPr>
            <w:r>
              <w:t>每年补助每名贫困生标准</w:t>
            </w:r>
          </w:p>
        </w:tc>
        <w:tc>
          <w:tcPr>
            <w:tcW w:w="2551" w:type="dxa"/>
            <w:vAlign w:val="center"/>
          </w:tcPr>
          <w:p>
            <w:pPr>
              <w:pStyle w:val="22"/>
            </w:pPr>
            <w:r>
              <w:t>2000元/人</w:t>
            </w:r>
          </w:p>
        </w:tc>
        <w:tc>
          <w:tcPr>
            <w:tcW w:w="2268" w:type="dxa"/>
            <w:vAlign w:val="center"/>
          </w:tcPr>
          <w:p>
            <w:pPr>
              <w:pStyle w:val="22"/>
            </w:pPr>
            <w:r>
              <w:t>关于提前下达2023年中央学生资助补助经费预算(直达资金)的通知(中职助学金)(冀财教[2022]178号)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减轻学生家庭负担</w:t>
            </w:r>
          </w:p>
        </w:tc>
        <w:tc>
          <w:tcPr>
            <w:tcW w:w="2835" w:type="dxa"/>
            <w:vAlign w:val="center"/>
          </w:tcPr>
          <w:p>
            <w:pPr>
              <w:pStyle w:val="22"/>
            </w:pPr>
            <w:r>
              <w:t>减轻家庭经济困难学生教育负担</w:t>
            </w:r>
          </w:p>
        </w:tc>
        <w:tc>
          <w:tcPr>
            <w:tcW w:w="2551" w:type="dxa"/>
            <w:vAlign w:val="center"/>
          </w:tcPr>
          <w:p>
            <w:pPr>
              <w:pStyle w:val="22"/>
            </w:pPr>
            <w:r>
              <w:t>有效减轻</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对在校生实行免学费政策年限</w:t>
            </w:r>
          </w:p>
        </w:tc>
        <w:tc>
          <w:tcPr>
            <w:tcW w:w="2551" w:type="dxa"/>
            <w:vAlign w:val="center"/>
          </w:tcPr>
          <w:p>
            <w:pPr>
              <w:pStyle w:val="22"/>
            </w:pPr>
            <w:r>
              <w:t>3年</w:t>
            </w:r>
          </w:p>
        </w:tc>
        <w:tc>
          <w:tcPr>
            <w:tcW w:w="2268" w:type="dxa"/>
            <w:vAlign w:val="center"/>
          </w:tcPr>
          <w:p>
            <w:pPr>
              <w:pStyle w:val="22"/>
            </w:pPr>
            <w:r>
              <w:t>关于提前下达2023年中央学生资助补助经费预算(直达资金)的通知(中职助学金)(冀财教[2022]178号)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受救助学生在问卷调查中表示满意和比较满意的人数占问卷总人数的比例</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9、关于下达2022年中央现代职业教育质量提升计划补助资金预算的通知(中职“达标”工程)(冀财教[2022]80号)绩效目标表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1.改善中等职业学校办学条件。</w:t>
            </w:r>
          </w:p>
          <w:p>
            <w:pPr>
              <w:pStyle w:val="22"/>
            </w:pPr>
            <w:r>
              <w:t>2.购置电脑及会计教学软件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职业学校购置教学设备</w:t>
            </w:r>
          </w:p>
        </w:tc>
        <w:tc>
          <w:tcPr>
            <w:tcW w:w="2835" w:type="dxa"/>
            <w:vAlign w:val="center"/>
          </w:tcPr>
          <w:p>
            <w:pPr>
              <w:pStyle w:val="22"/>
            </w:pPr>
            <w:r>
              <w:t>职业学校购置教学设备</w:t>
            </w:r>
          </w:p>
        </w:tc>
        <w:tc>
          <w:tcPr>
            <w:tcW w:w="2551" w:type="dxa"/>
            <w:vAlign w:val="center"/>
          </w:tcPr>
          <w:p>
            <w:pPr>
              <w:pStyle w:val="22"/>
            </w:pPr>
            <w:r>
              <w:t>≤80台套</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按预算资金完成率</w:t>
            </w:r>
          </w:p>
        </w:tc>
        <w:tc>
          <w:tcPr>
            <w:tcW w:w="2835" w:type="dxa"/>
            <w:vAlign w:val="center"/>
          </w:tcPr>
          <w:p>
            <w:pPr>
              <w:pStyle w:val="22"/>
            </w:pPr>
            <w:r>
              <w:t>按预算资金完成率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设备投入使用时间</w:t>
            </w:r>
          </w:p>
        </w:tc>
        <w:tc>
          <w:tcPr>
            <w:tcW w:w="2835" w:type="dxa"/>
            <w:vAlign w:val="center"/>
          </w:tcPr>
          <w:p>
            <w:pPr>
              <w:pStyle w:val="22"/>
            </w:pPr>
            <w:r>
              <w:t>设备投入使用时间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购置仪器设备合格率</w:t>
            </w:r>
          </w:p>
        </w:tc>
        <w:tc>
          <w:tcPr>
            <w:tcW w:w="2835" w:type="dxa"/>
            <w:vAlign w:val="center"/>
          </w:tcPr>
          <w:p>
            <w:pPr>
              <w:pStyle w:val="22"/>
            </w:pPr>
            <w:r>
              <w:t>购置仪器设备合格率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设备利用率</w:t>
            </w:r>
          </w:p>
        </w:tc>
        <w:tc>
          <w:tcPr>
            <w:tcW w:w="2835" w:type="dxa"/>
            <w:vAlign w:val="center"/>
          </w:tcPr>
          <w:p>
            <w:pPr>
              <w:pStyle w:val="22"/>
            </w:pPr>
            <w:r>
              <w:t>设备利用率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设备可持续使用年限</w:t>
            </w:r>
          </w:p>
        </w:tc>
        <w:tc>
          <w:tcPr>
            <w:tcW w:w="2835" w:type="dxa"/>
            <w:vAlign w:val="center"/>
          </w:tcPr>
          <w:p>
            <w:pPr>
              <w:pStyle w:val="22"/>
            </w:pPr>
            <w:r>
              <w:t>设备可持续使用年限</w:t>
            </w:r>
          </w:p>
        </w:tc>
        <w:tc>
          <w:tcPr>
            <w:tcW w:w="2551" w:type="dxa"/>
            <w:vAlign w:val="center"/>
          </w:tcPr>
          <w:p>
            <w:pPr>
              <w:pStyle w:val="22"/>
            </w:pPr>
            <w:r>
              <w:t>≥5年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学生对学校满意度</w:t>
            </w:r>
          </w:p>
        </w:tc>
        <w:tc>
          <w:tcPr>
            <w:tcW w:w="2551" w:type="dxa"/>
            <w:vAlign w:val="center"/>
          </w:tcPr>
          <w:p>
            <w:pPr>
              <w:pStyle w:val="22"/>
            </w:pPr>
            <w:r>
              <w:t>≥95%</w:t>
            </w:r>
          </w:p>
        </w:tc>
        <w:tc>
          <w:tcPr>
            <w:tcW w:w="2268" w:type="dxa"/>
            <w:vAlign w:val="center"/>
          </w:tcPr>
          <w:p>
            <w:pPr>
              <w:pStyle w:val="22"/>
            </w:pPr>
            <w:r>
              <w:t>调查问券</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10、关于下达2022年中央现代职业教育质量提升计划补助资金预算的通知(中职改善办学条件)(冀财教[2022]80号)绩效目标表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1.改善中等职业学校办学条件</w:t>
            </w:r>
            <w:r>
              <w:tab/>
            </w:r>
            <w:r>
              <w:tab/>
            </w:r>
            <w:r>
              <w:tab/>
            </w:r>
          </w:p>
          <w:p>
            <w:pPr>
              <w:pStyle w:val="22"/>
            </w:pPr>
          </w:p>
          <w:p>
            <w:pPr>
              <w:pStyle w:val="22"/>
            </w:pPr>
            <w:r>
              <w:t>2.购置电脑及会计教学软件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实训基地建设（个）</w:t>
            </w:r>
          </w:p>
        </w:tc>
        <w:tc>
          <w:tcPr>
            <w:tcW w:w="2835" w:type="dxa"/>
            <w:vAlign w:val="center"/>
          </w:tcPr>
          <w:p>
            <w:pPr>
              <w:pStyle w:val="22"/>
            </w:pPr>
            <w:r>
              <w:t>实训基地建设（个）</w:t>
            </w:r>
          </w:p>
        </w:tc>
        <w:tc>
          <w:tcPr>
            <w:tcW w:w="2551" w:type="dxa"/>
            <w:vAlign w:val="center"/>
          </w:tcPr>
          <w:p>
            <w:pPr>
              <w:pStyle w:val="22"/>
            </w:pPr>
            <w:r>
              <w:t>≤1个</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工程验收合格率</w:t>
            </w:r>
          </w:p>
        </w:tc>
        <w:tc>
          <w:tcPr>
            <w:tcW w:w="2835" w:type="dxa"/>
            <w:vAlign w:val="center"/>
          </w:tcPr>
          <w:p>
            <w:pPr>
              <w:pStyle w:val="22"/>
            </w:pPr>
            <w:r>
              <w:t>工程验收合格率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设备投入使用时间</w:t>
            </w:r>
          </w:p>
        </w:tc>
        <w:tc>
          <w:tcPr>
            <w:tcW w:w="2835" w:type="dxa"/>
            <w:vAlign w:val="center"/>
          </w:tcPr>
          <w:p>
            <w:pPr>
              <w:pStyle w:val="22"/>
            </w:pPr>
            <w:r>
              <w:t>设备投入使用时间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购置仪器设备合格率</w:t>
            </w:r>
          </w:p>
        </w:tc>
        <w:tc>
          <w:tcPr>
            <w:tcW w:w="2835" w:type="dxa"/>
            <w:vAlign w:val="center"/>
          </w:tcPr>
          <w:p>
            <w:pPr>
              <w:pStyle w:val="22"/>
            </w:pPr>
            <w:r>
              <w:t>购置仪器设备合格率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实训环境改善后增加工位</w:t>
            </w:r>
          </w:p>
        </w:tc>
        <w:tc>
          <w:tcPr>
            <w:tcW w:w="2835" w:type="dxa"/>
            <w:vAlign w:val="center"/>
          </w:tcPr>
          <w:p>
            <w:pPr>
              <w:pStyle w:val="22"/>
            </w:pPr>
            <w:r>
              <w:t>实训环境改善后增加工位</w:t>
            </w:r>
          </w:p>
        </w:tc>
        <w:tc>
          <w:tcPr>
            <w:tcW w:w="2551" w:type="dxa"/>
            <w:vAlign w:val="center"/>
          </w:tcPr>
          <w:p>
            <w:pPr>
              <w:pStyle w:val="22"/>
            </w:pPr>
            <w:r>
              <w:t>≥20个</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设备可持续使用年限</w:t>
            </w:r>
          </w:p>
        </w:tc>
        <w:tc>
          <w:tcPr>
            <w:tcW w:w="2835" w:type="dxa"/>
            <w:vAlign w:val="center"/>
          </w:tcPr>
          <w:p>
            <w:pPr>
              <w:pStyle w:val="22"/>
            </w:pPr>
            <w:r>
              <w:t>设备可持续使用年限</w:t>
            </w:r>
          </w:p>
        </w:tc>
        <w:tc>
          <w:tcPr>
            <w:tcW w:w="2551" w:type="dxa"/>
            <w:vAlign w:val="center"/>
          </w:tcPr>
          <w:p>
            <w:pPr>
              <w:pStyle w:val="22"/>
            </w:pPr>
            <w:r>
              <w:t>≥5年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学生对学校满意度</w:t>
            </w:r>
          </w:p>
        </w:tc>
        <w:tc>
          <w:tcPr>
            <w:tcW w:w="2551" w:type="dxa"/>
            <w:vAlign w:val="center"/>
          </w:tcPr>
          <w:p>
            <w:pPr>
              <w:pStyle w:val="22"/>
            </w:pPr>
            <w:r>
              <w:t>≥95%</w:t>
            </w:r>
          </w:p>
        </w:tc>
        <w:tc>
          <w:tcPr>
            <w:tcW w:w="2268" w:type="dxa"/>
            <w:vAlign w:val="center"/>
          </w:tcPr>
          <w:p>
            <w:pPr>
              <w:pStyle w:val="22"/>
            </w:pPr>
            <w:r>
              <w:t>调查问券</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11、中等职业学校国家助学金本级配套资金绩效目标表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1.通过为经济困难学生提供助学金，达到帮助其完成学业的目标。</w:t>
            </w:r>
          </w:p>
          <w:p>
            <w:pPr>
              <w:pStyle w:val="22"/>
            </w:pPr>
            <w:r>
              <w:t>2.通过落实中等职业学校助学金政策，提升学生满意度。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享受助学金（人）</w:t>
            </w:r>
          </w:p>
        </w:tc>
        <w:tc>
          <w:tcPr>
            <w:tcW w:w="2835" w:type="dxa"/>
            <w:vAlign w:val="center"/>
          </w:tcPr>
          <w:p>
            <w:pPr>
              <w:pStyle w:val="22"/>
            </w:pPr>
            <w:r>
              <w:t>享受助学金人数</w:t>
            </w:r>
          </w:p>
        </w:tc>
        <w:tc>
          <w:tcPr>
            <w:tcW w:w="2551" w:type="dxa"/>
            <w:vAlign w:val="center"/>
          </w:tcPr>
          <w:p>
            <w:pPr>
              <w:pStyle w:val="22"/>
            </w:pPr>
            <w:r>
              <w:t>≥25人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助学金发放率（%）</w:t>
            </w:r>
          </w:p>
        </w:tc>
        <w:tc>
          <w:tcPr>
            <w:tcW w:w="2835" w:type="dxa"/>
            <w:vAlign w:val="center"/>
          </w:tcPr>
          <w:p>
            <w:pPr>
              <w:pStyle w:val="22"/>
            </w:pPr>
            <w:r>
              <w:t>给符合资助条件的贫困生发放助学金的比率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资金发放完毕</w:t>
            </w:r>
          </w:p>
        </w:tc>
        <w:tc>
          <w:tcPr>
            <w:tcW w:w="2835" w:type="dxa"/>
            <w:vAlign w:val="center"/>
          </w:tcPr>
          <w:p>
            <w:pPr>
              <w:pStyle w:val="22"/>
            </w:pPr>
            <w:r>
              <w:t>资金发放完毕时间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补助标准（元/人）</w:t>
            </w:r>
          </w:p>
        </w:tc>
        <w:tc>
          <w:tcPr>
            <w:tcW w:w="2835" w:type="dxa"/>
            <w:vAlign w:val="center"/>
          </w:tcPr>
          <w:p>
            <w:pPr>
              <w:pStyle w:val="22"/>
            </w:pPr>
            <w:r>
              <w:t>每年补助每名贫困生标准</w:t>
            </w:r>
          </w:p>
        </w:tc>
        <w:tc>
          <w:tcPr>
            <w:tcW w:w="2551" w:type="dxa"/>
            <w:vAlign w:val="center"/>
          </w:tcPr>
          <w:p>
            <w:pPr>
              <w:pStyle w:val="22"/>
            </w:pPr>
            <w:r>
              <w:t>2000元</w:t>
            </w:r>
          </w:p>
        </w:tc>
        <w:tc>
          <w:tcPr>
            <w:tcW w:w="2268" w:type="dxa"/>
            <w:vAlign w:val="center"/>
          </w:tcPr>
          <w:p>
            <w:pPr>
              <w:pStyle w:val="22"/>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对在校生实行助学金补助政策年限</w:t>
            </w:r>
          </w:p>
        </w:tc>
        <w:tc>
          <w:tcPr>
            <w:tcW w:w="2551" w:type="dxa"/>
            <w:vAlign w:val="center"/>
          </w:tcPr>
          <w:p>
            <w:pPr>
              <w:pStyle w:val="22"/>
            </w:pPr>
            <w:r>
              <w:t>2年</w:t>
            </w:r>
          </w:p>
        </w:tc>
        <w:tc>
          <w:tcPr>
            <w:tcW w:w="2268" w:type="dxa"/>
            <w:vAlign w:val="center"/>
          </w:tcPr>
          <w:p>
            <w:pPr>
              <w:pStyle w:val="22"/>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助学金足额发放率（%）</w:t>
            </w:r>
          </w:p>
        </w:tc>
        <w:tc>
          <w:tcPr>
            <w:tcW w:w="2835" w:type="dxa"/>
            <w:vAlign w:val="center"/>
          </w:tcPr>
          <w:p>
            <w:pPr>
              <w:pStyle w:val="22"/>
            </w:pPr>
            <w:r>
              <w:t>助学金足额发放给符合条件的贫困学生</w:t>
            </w:r>
          </w:p>
        </w:tc>
        <w:tc>
          <w:tcPr>
            <w:tcW w:w="2551" w:type="dxa"/>
            <w:vAlign w:val="center"/>
          </w:tcPr>
          <w:p>
            <w:pPr>
              <w:pStyle w:val="22"/>
            </w:pPr>
            <w:r>
              <w:t>有效减轻</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救助学生对学校的满意度（%）</w:t>
            </w:r>
          </w:p>
        </w:tc>
        <w:tc>
          <w:tcPr>
            <w:tcW w:w="2835" w:type="dxa"/>
            <w:vAlign w:val="center"/>
          </w:tcPr>
          <w:p>
            <w:pPr>
              <w:pStyle w:val="22"/>
            </w:pPr>
            <w:r>
              <w:t>受救助学生在问卷调查中表示满意和比较满意的人数占问卷总人数的比例</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2023年，霸州市职成教育总校安排政府采购预算152.73万元。具体内容见下表。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501401霸州市职成教育总校</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152.73</w:t>
            </w:r>
          </w:p>
        </w:tc>
        <w:tc>
          <w:tcPr>
            <w:tcW w:w="964" w:type="dxa"/>
            <w:vAlign w:val="center"/>
          </w:tcPr>
          <w:p>
            <w:pPr>
              <w:pStyle w:val="25"/>
            </w:pPr>
            <w:r>
              <w:t>152.73</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152.73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霸州市职成教育总校小计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152.73</w:t>
            </w:r>
          </w:p>
        </w:tc>
        <w:tc>
          <w:tcPr>
            <w:tcW w:w="964" w:type="dxa"/>
            <w:vAlign w:val="center"/>
          </w:tcPr>
          <w:p>
            <w:pPr>
              <w:pStyle w:val="25"/>
            </w:pPr>
            <w:r>
              <w:t>152.73</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152.73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服务器</w:t>
            </w:r>
          </w:p>
        </w:tc>
        <w:tc>
          <w:tcPr>
            <w:tcW w:w="1134" w:type="dxa"/>
            <w:vAlign w:val="center"/>
          </w:tcPr>
          <w:p>
            <w:pPr>
              <w:pStyle w:val="22"/>
            </w:pPr>
            <w:r>
              <w:t>A02010104</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2.80</w:t>
            </w:r>
          </w:p>
        </w:tc>
        <w:tc>
          <w:tcPr>
            <w:tcW w:w="964" w:type="dxa"/>
            <w:vAlign w:val="center"/>
          </w:tcPr>
          <w:p>
            <w:pPr>
              <w:pStyle w:val="21"/>
            </w:pPr>
            <w:r>
              <w:t>2.80</w:t>
            </w:r>
          </w:p>
        </w:tc>
        <w:tc>
          <w:tcPr>
            <w:tcW w:w="964" w:type="dxa"/>
            <w:vAlign w:val="center"/>
          </w:tcPr>
          <w:p>
            <w:pPr>
              <w:pStyle w:val="21"/>
            </w:pPr>
            <w:r>
              <w:t>2.80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20</w:t>
            </w:r>
          </w:p>
        </w:tc>
        <w:tc>
          <w:tcPr>
            <w:tcW w:w="850" w:type="dxa"/>
            <w:vAlign w:val="center"/>
          </w:tcPr>
          <w:p>
            <w:pPr>
              <w:pStyle w:val="21"/>
            </w:pPr>
            <w:r>
              <w:t>0.62</w:t>
            </w:r>
          </w:p>
        </w:tc>
        <w:tc>
          <w:tcPr>
            <w:tcW w:w="964" w:type="dxa"/>
            <w:vAlign w:val="center"/>
          </w:tcPr>
          <w:p>
            <w:pPr>
              <w:pStyle w:val="21"/>
            </w:pPr>
            <w:r>
              <w:t>12.40</w:t>
            </w:r>
          </w:p>
        </w:tc>
        <w:tc>
          <w:tcPr>
            <w:tcW w:w="964" w:type="dxa"/>
            <w:vAlign w:val="center"/>
          </w:tcPr>
          <w:p>
            <w:pPr>
              <w:pStyle w:val="21"/>
            </w:pPr>
            <w:r>
              <w:t>12.40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防火墙</w:t>
            </w:r>
          </w:p>
        </w:tc>
        <w:tc>
          <w:tcPr>
            <w:tcW w:w="1134" w:type="dxa"/>
            <w:vAlign w:val="center"/>
          </w:tcPr>
          <w:p>
            <w:pPr>
              <w:pStyle w:val="22"/>
            </w:pPr>
            <w:r>
              <w:t>A02010301</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3.50</w:t>
            </w:r>
          </w:p>
        </w:tc>
        <w:tc>
          <w:tcPr>
            <w:tcW w:w="964" w:type="dxa"/>
            <w:vAlign w:val="center"/>
          </w:tcPr>
          <w:p>
            <w:pPr>
              <w:pStyle w:val="21"/>
            </w:pPr>
            <w:r>
              <w:t>3.50</w:t>
            </w:r>
          </w:p>
        </w:tc>
        <w:tc>
          <w:tcPr>
            <w:tcW w:w="964" w:type="dxa"/>
            <w:vAlign w:val="center"/>
          </w:tcPr>
          <w:p>
            <w:pPr>
              <w:pStyle w:val="21"/>
            </w:pPr>
            <w:r>
              <w:t>3.50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存储用光纤交换机</w:t>
            </w:r>
          </w:p>
        </w:tc>
        <w:tc>
          <w:tcPr>
            <w:tcW w:w="1134" w:type="dxa"/>
            <w:vAlign w:val="center"/>
          </w:tcPr>
          <w:p>
            <w:pPr>
              <w:pStyle w:val="22"/>
            </w:pPr>
            <w:r>
              <w:t>A02010503</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1.72</w:t>
            </w:r>
          </w:p>
        </w:tc>
        <w:tc>
          <w:tcPr>
            <w:tcW w:w="964" w:type="dxa"/>
            <w:vAlign w:val="center"/>
          </w:tcPr>
          <w:p>
            <w:pPr>
              <w:pStyle w:val="21"/>
            </w:pPr>
            <w:r>
              <w:t>1.72</w:t>
            </w:r>
          </w:p>
        </w:tc>
        <w:tc>
          <w:tcPr>
            <w:tcW w:w="964" w:type="dxa"/>
            <w:vAlign w:val="center"/>
          </w:tcPr>
          <w:p>
            <w:pPr>
              <w:pStyle w:val="21"/>
            </w:pPr>
            <w:r>
              <w:t>1.72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液晶显示器</w:t>
            </w:r>
          </w:p>
        </w:tc>
        <w:tc>
          <w:tcPr>
            <w:tcW w:w="1134" w:type="dxa"/>
            <w:vAlign w:val="center"/>
          </w:tcPr>
          <w:p>
            <w:pPr>
              <w:pStyle w:val="22"/>
            </w:pPr>
            <w:r>
              <w:t>A02021104</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0.53</w:t>
            </w:r>
          </w:p>
        </w:tc>
        <w:tc>
          <w:tcPr>
            <w:tcW w:w="964" w:type="dxa"/>
            <w:vAlign w:val="center"/>
          </w:tcPr>
          <w:p>
            <w:pPr>
              <w:pStyle w:val="21"/>
            </w:pPr>
            <w:r>
              <w:t>0.53</w:t>
            </w:r>
          </w:p>
        </w:tc>
        <w:tc>
          <w:tcPr>
            <w:tcW w:w="964" w:type="dxa"/>
            <w:vAlign w:val="center"/>
          </w:tcPr>
          <w:p>
            <w:pPr>
              <w:pStyle w:val="21"/>
            </w:pPr>
            <w:r>
              <w:t>0.53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碎纸机</w:t>
            </w:r>
          </w:p>
        </w:tc>
        <w:tc>
          <w:tcPr>
            <w:tcW w:w="1134" w:type="dxa"/>
            <w:vAlign w:val="center"/>
          </w:tcPr>
          <w:p>
            <w:pPr>
              <w:pStyle w:val="22"/>
            </w:pPr>
            <w:r>
              <w:t>A02021301</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0.15</w:t>
            </w:r>
          </w:p>
        </w:tc>
        <w:tc>
          <w:tcPr>
            <w:tcW w:w="964" w:type="dxa"/>
            <w:vAlign w:val="center"/>
          </w:tcPr>
          <w:p>
            <w:pPr>
              <w:pStyle w:val="21"/>
            </w:pPr>
            <w:r>
              <w:t>0.45</w:t>
            </w:r>
          </w:p>
        </w:tc>
        <w:tc>
          <w:tcPr>
            <w:tcW w:w="964" w:type="dxa"/>
            <w:vAlign w:val="center"/>
          </w:tcPr>
          <w:p>
            <w:pPr>
              <w:pStyle w:val="21"/>
            </w:pPr>
            <w:r>
              <w:t>0.45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离心泵</w:t>
            </w:r>
          </w:p>
        </w:tc>
        <w:tc>
          <w:tcPr>
            <w:tcW w:w="1134" w:type="dxa"/>
            <w:vAlign w:val="center"/>
          </w:tcPr>
          <w:p>
            <w:pPr>
              <w:pStyle w:val="22"/>
            </w:pPr>
            <w:r>
              <w:t>A02051901</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4.75</w:t>
            </w:r>
          </w:p>
        </w:tc>
        <w:tc>
          <w:tcPr>
            <w:tcW w:w="964" w:type="dxa"/>
            <w:vAlign w:val="center"/>
          </w:tcPr>
          <w:p>
            <w:pPr>
              <w:pStyle w:val="21"/>
            </w:pPr>
            <w:r>
              <w:t>4.75</w:t>
            </w:r>
          </w:p>
        </w:tc>
        <w:tc>
          <w:tcPr>
            <w:tcW w:w="964" w:type="dxa"/>
            <w:vAlign w:val="center"/>
          </w:tcPr>
          <w:p>
            <w:pPr>
              <w:pStyle w:val="21"/>
            </w:pPr>
            <w:r>
              <w:t>4.75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其他机械设备</w:t>
            </w:r>
          </w:p>
        </w:tc>
        <w:tc>
          <w:tcPr>
            <w:tcW w:w="1134" w:type="dxa"/>
            <w:vAlign w:val="center"/>
          </w:tcPr>
          <w:p>
            <w:pPr>
              <w:pStyle w:val="22"/>
            </w:pPr>
            <w:r>
              <w:t>A02059900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不间断电源</w:t>
            </w:r>
          </w:p>
        </w:tc>
        <w:tc>
          <w:tcPr>
            <w:tcW w:w="1134" w:type="dxa"/>
            <w:vAlign w:val="center"/>
          </w:tcPr>
          <w:p>
            <w:pPr>
              <w:pStyle w:val="22"/>
            </w:pPr>
            <w:r>
              <w:t>A02061504</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0.20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变频器</w:t>
            </w:r>
          </w:p>
        </w:tc>
        <w:tc>
          <w:tcPr>
            <w:tcW w:w="1134" w:type="dxa"/>
            <w:vAlign w:val="center"/>
          </w:tcPr>
          <w:p>
            <w:pPr>
              <w:pStyle w:val="22"/>
            </w:pPr>
            <w:r>
              <w:t>A02061506</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录像机</w:t>
            </w:r>
          </w:p>
        </w:tc>
        <w:tc>
          <w:tcPr>
            <w:tcW w:w="1134" w:type="dxa"/>
            <w:vAlign w:val="center"/>
          </w:tcPr>
          <w:p>
            <w:pPr>
              <w:pStyle w:val="22"/>
            </w:pPr>
            <w:r>
              <w:t>A02091101</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0.78</w:t>
            </w:r>
          </w:p>
        </w:tc>
        <w:tc>
          <w:tcPr>
            <w:tcW w:w="964" w:type="dxa"/>
            <w:vAlign w:val="center"/>
          </w:tcPr>
          <w:p>
            <w:pPr>
              <w:pStyle w:val="21"/>
            </w:pPr>
            <w:r>
              <w:t>0.78</w:t>
            </w:r>
          </w:p>
        </w:tc>
        <w:tc>
          <w:tcPr>
            <w:tcW w:w="964" w:type="dxa"/>
            <w:vAlign w:val="center"/>
          </w:tcPr>
          <w:p>
            <w:pPr>
              <w:pStyle w:val="21"/>
            </w:pPr>
            <w:r>
              <w:t>0.78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通用摄像机</w:t>
            </w:r>
          </w:p>
        </w:tc>
        <w:tc>
          <w:tcPr>
            <w:tcW w:w="1134" w:type="dxa"/>
            <w:vAlign w:val="center"/>
          </w:tcPr>
          <w:p>
            <w:pPr>
              <w:pStyle w:val="22"/>
            </w:pPr>
            <w:r>
              <w:t>A02091102</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0.90</w:t>
            </w:r>
          </w:p>
        </w:tc>
        <w:tc>
          <w:tcPr>
            <w:tcW w:w="964" w:type="dxa"/>
            <w:vAlign w:val="center"/>
          </w:tcPr>
          <w:p>
            <w:pPr>
              <w:pStyle w:val="21"/>
            </w:pPr>
            <w:r>
              <w:t>0.90</w:t>
            </w: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其他普通图书</w:t>
            </w:r>
          </w:p>
        </w:tc>
        <w:tc>
          <w:tcPr>
            <w:tcW w:w="1134" w:type="dxa"/>
            <w:vAlign w:val="center"/>
          </w:tcPr>
          <w:p>
            <w:pPr>
              <w:pStyle w:val="22"/>
            </w:pPr>
            <w:r>
              <w:t>A04010199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10.00</w:t>
            </w:r>
          </w:p>
        </w:tc>
        <w:tc>
          <w:tcPr>
            <w:tcW w:w="964" w:type="dxa"/>
            <w:vAlign w:val="center"/>
          </w:tcPr>
          <w:p>
            <w:pPr>
              <w:pStyle w:val="21"/>
            </w:pPr>
            <w:r>
              <w:t>10.00</w:t>
            </w:r>
          </w:p>
        </w:tc>
        <w:tc>
          <w:tcPr>
            <w:tcW w:w="964" w:type="dxa"/>
            <w:vAlign w:val="center"/>
          </w:tcPr>
          <w:p>
            <w:pPr>
              <w:pStyle w:val="21"/>
            </w:pPr>
            <w:r>
              <w:t>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其他图书</w:t>
            </w:r>
          </w:p>
        </w:tc>
        <w:tc>
          <w:tcPr>
            <w:tcW w:w="1134" w:type="dxa"/>
            <w:vAlign w:val="center"/>
          </w:tcPr>
          <w:p>
            <w:pPr>
              <w:pStyle w:val="22"/>
            </w:pPr>
            <w:r>
              <w:t>A04019900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10.00</w:t>
            </w:r>
          </w:p>
        </w:tc>
        <w:tc>
          <w:tcPr>
            <w:tcW w:w="964" w:type="dxa"/>
            <w:vAlign w:val="center"/>
          </w:tcPr>
          <w:p>
            <w:pPr>
              <w:pStyle w:val="21"/>
            </w:pPr>
            <w:r>
              <w:t>10.00</w:t>
            </w:r>
          </w:p>
        </w:tc>
        <w:tc>
          <w:tcPr>
            <w:tcW w:w="964" w:type="dxa"/>
            <w:vAlign w:val="center"/>
          </w:tcPr>
          <w:p>
            <w:pPr>
              <w:pStyle w:val="21"/>
            </w:pPr>
            <w:r>
              <w:t>10.00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其他床类</w:t>
            </w:r>
          </w:p>
        </w:tc>
        <w:tc>
          <w:tcPr>
            <w:tcW w:w="1134" w:type="dxa"/>
            <w:vAlign w:val="center"/>
          </w:tcPr>
          <w:p>
            <w:pPr>
              <w:pStyle w:val="22"/>
            </w:pPr>
            <w:r>
              <w:t>A05010199</w:t>
            </w:r>
          </w:p>
        </w:tc>
        <w:tc>
          <w:tcPr>
            <w:tcW w:w="709" w:type="dxa"/>
            <w:vAlign w:val="center"/>
          </w:tcPr>
          <w:p>
            <w:pPr>
              <w:pStyle w:val="23"/>
            </w:pPr>
            <w:r>
              <w:t>个</w:t>
            </w:r>
          </w:p>
        </w:tc>
        <w:tc>
          <w:tcPr>
            <w:tcW w:w="850" w:type="dxa"/>
            <w:vAlign w:val="center"/>
          </w:tcPr>
          <w:p>
            <w:pPr>
              <w:pStyle w:val="21"/>
            </w:pPr>
            <w:r>
              <w:t>80</w:t>
            </w:r>
          </w:p>
        </w:tc>
        <w:tc>
          <w:tcPr>
            <w:tcW w:w="850" w:type="dxa"/>
            <w:vAlign w:val="center"/>
          </w:tcPr>
          <w:p>
            <w:pPr>
              <w:pStyle w:val="21"/>
            </w:pPr>
            <w:r>
              <w:t>0.05</w:t>
            </w:r>
          </w:p>
        </w:tc>
        <w:tc>
          <w:tcPr>
            <w:tcW w:w="964" w:type="dxa"/>
            <w:vAlign w:val="center"/>
          </w:tcPr>
          <w:p>
            <w:pPr>
              <w:pStyle w:val="21"/>
            </w:pPr>
            <w:r>
              <w:t>4.00</w:t>
            </w:r>
          </w:p>
        </w:tc>
        <w:tc>
          <w:tcPr>
            <w:tcW w:w="964" w:type="dxa"/>
            <w:vAlign w:val="center"/>
          </w:tcPr>
          <w:p>
            <w:pPr>
              <w:pStyle w:val="21"/>
            </w:pPr>
            <w:r>
              <w:t>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15.30</w:t>
            </w:r>
          </w:p>
        </w:tc>
        <w:tc>
          <w:tcPr>
            <w:tcW w:w="964" w:type="dxa"/>
            <w:vAlign w:val="center"/>
          </w:tcPr>
          <w:p>
            <w:pPr>
              <w:pStyle w:val="21"/>
            </w:pPr>
            <w:r>
              <w:t>15.30</w:t>
            </w:r>
          </w:p>
        </w:tc>
        <w:tc>
          <w:tcPr>
            <w:tcW w:w="964" w:type="dxa"/>
            <w:vAlign w:val="center"/>
          </w:tcPr>
          <w:p>
            <w:pPr>
              <w:pStyle w:val="21"/>
            </w:pPr>
            <w:r>
              <w:t>15.30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7.30</w:t>
            </w:r>
          </w:p>
        </w:tc>
        <w:tc>
          <w:tcPr>
            <w:tcW w:w="964" w:type="dxa"/>
            <w:vAlign w:val="center"/>
          </w:tcPr>
          <w:p>
            <w:pPr>
              <w:pStyle w:val="21"/>
            </w:pPr>
            <w:r>
              <w:t>7.30</w:t>
            </w:r>
          </w:p>
        </w:tc>
        <w:tc>
          <w:tcPr>
            <w:tcW w:w="964" w:type="dxa"/>
            <w:vAlign w:val="center"/>
          </w:tcPr>
          <w:p>
            <w:pPr>
              <w:pStyle w:val="21"/>
            </w:pPr>
            <w:r>
              <w:t>7.30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其他厨卫用具</w:t>
            </w:r>
          </w:p>
        </w:tc>
        <w:tc>
          <w:tcPr>
            <w:tcW w:w="1134" w:type="dxa"/>
            <w:vAlign w:val="center"/>
          </w:tcPr>
          <w:p>
            <w:pPr>
              <w:pStyle w:val="22"/>
            </w:pPr>
            <w:r>
              <w:t>A05020199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3.60</w:t>
            </w:r>
          </w:p>
        </w:tc>
        <w:tc>
          <w:tcPr>
            <w:tcW w:w="964" w:type="dxa"/>
            <w:vAlign w:val="center"/>
          </w:tcPr>
          <w:p>
            <w:pPr>
              <w:pStyle w:val="21"/>
            </w:pPr>
            <w:r>
              <w:t>3.60</w:t>
            </w:r>
          </w:p>
        </w:tc>
        <w:tc>
          <w:tcPr>
            <w:tcW w:w="964" w:type="dxa"/>
            <w:vAlign w:val="center"/>
          </w:tcPr>
          <w:p>
            <w:pPr>
              <w:pStyle w:val="21"/>
            </w:pPr>
            <w:r>
              <w:t>3.60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183.00</w:t>
            </w:r>
          </w:p>
        </w:tc>
        <w:tc>
          <w:tcPr>
            <w:tcW w:w="1134" w:type="dxa"/>
            <w:vAlign w:val="center"/>
          </w:tcPr>
          <w:p>
            <w:pPr>
              <w:pStyle w:val="22"/>
            </w:pPr>
            <w:r>
              <w:t>其他室内装具</w:t>
            </w:r>
          </w:p>
        </w:tc>
        <w:tc>
          <w:tcPr>
            <w:tcW w:w="1134" w:type="dxa"/>
            <w:vAlign w:val="center"/>
          </w:tcPr>
          <w:p>
            <w:pPr>
              <w:pStyle w:val="22"/>
            </w:pPr>
            <w:r>
              <w:t>A05030599</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2"/>
            </w:pPr>
            <w:r>
              <w:t>关于提前下达2023年现代职业教育质量提升计划资金预算的通知(中等职业教育达标工程)(冀财教[2022]155号)</w:t>
            </w:r>
          </w:p>
        </w:tc>
        <w:tc>
          <w:tcPr>
            <w:tcW w:w="964" w:type="dxa"/>
            <w:vAlign w:val="center"/>
          </w:tcPr>
          <w:p>
            <w:pPr>
              <w:pStyle w:val="21"/>
            </w:pPr>
            <w:r>
              <w:t>70.00</w:t>
            </w:r>
          </w:p>
        </w:tc>
        <w:tc>
          <w:tcPr>
            <w:tcW w:w="1134" w:type="dxa"/>
            <w:vAlign w:val="center"/>
          </w:tcPr>
          <w:p>
            <w:pPr>
              <w:pStyle w:val="22"/>
            </w:pPr>
            <w:r>
              <w:t>其他计算机</w:t>
            </w:r>
          </w:p>
        </w:tc>
        <w:tc>
          <w:tcPr>
            <w:tcW w:w="1134" w:type="dxa"/>
            <w:vAlign w:val="center"/>
          </w:tcPr>
          <w:p>
            <w:pPr>
              <w:pStyle w:val="22"/>
            </w:pPr>
            <w:r>
              <w:t>A02010199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30.72</w:t>
            </w:r>
          </w:p>
        </w:tc>
        <w:tc>
          <w:tcPr>
            <w:tcW w:w="964" w:type="dxa"/>
            <w:vAlign w:val="center"/>
          </w:tcPr>
          <w:p>
            <w:pPr>
              <w:pStyle w:val="21"/>
            </w:pPr>
            <w:r>
              <w:t>30.72</w:t>
            </w:r>
          </w:p>
        </w:tc>
        <w:tc>
          <w:tcPr>
            <w:tcW w:w="964" w:type="dxa"/>
            <w:vAlign w:val="center"/>
          </w:tcPr>
          <w:p>
            <w:pPr>
              <w:pStyle w:val="21"/>
            </w:pPr>
            <w:r>
              <w:t>30.72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关于提前下达2023年现代职业教育质量提升计划资金预算的通知(中等职业教育达标工程)(冀财教[2022]155号)</w:t>
            </w:r>
          </w:p>
        </w:tc>
        <w:tc>
          <w:tcPr>
            <w:tcW w:w="964" w:type="dxa"/>
            <w:vAlign w:val="center"/>
          </w:tcPr>
          <w:p>
            <w:pPr>
              <w:pStyle w:val="21"/>
            </w:pPr>
            <w:r>
              <w:t>70.00</w:t>
            </w:r>
          </w:p>
        </w:tc>
        <w:tc>
          <w:tcPr>
            <w:tcW w:w="1134" w:type="dxa"/>
            <w:vAlign w:val="center"/>
          </w:tcPr>
          <w:p>
            <w:pPr>
              <w:pStyle w:val="22"/>
            </w:pPr>
            <w:r>
              <w:t>其他视频节目制作和播控设备</w:t>
            </w:r>
          </w:p>
        </w:tc>
        <w:tc>
          <w:tcPr>
            <w:tcW w:w="1134" w:type="dxa"/>
            <w:vAlign w:val="center"/>
          </w:tcPr>
          <w:p>
            <w:pPr>
              <w:pStyle w:val="22"/>
            </w:pPr>
            <w:r>
              <w:t>A02090599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39.28</w:t>
            </w:r>
          </w:p>
        </w:tc>
        <w:tc>
          <w:tcPr>
            <w:tcW w:w="964" w:type="dxa"/>
            <w:vAlign w:val="center"/>
          </w:tcPr>
          <w:p>
            <w:pPr>
              <w:pStyle w:val="21"/>
            </w:pPr>
            <w:r>
              <w:t>39.28</w:t>
            </w:r>
          </w:p>
        </w:tc>
        <w:tc>
          <w:tcPr>
            <w:tcW w:w="964" w:type="dxa"/>
            <w:vAlign w:val="center"/>
          </w:tcPr>
          <w:p>
            <w:pPr>
              <w:pStyle w:val="21"/>
            </w:pPr>
            <w:r>
              <w:t>39.28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39.28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霸州市职成教育总校上年末固定资产金额为</w:t>
      </w:r>
      <w:r>
        <w:rPr>
          <w:rFonts w:hint="eastAsia" w:eastAsia="方正仿宋_GBK"/>
          <w:color w:val="000000"/>
          <w:sz w:val="28"/>
          <w:lang w:val="en-US" w:eastAsia="zh-CN"/>
        </w:rPr>
        <w:t>4454</w:t>
      </w:r>
      <w:r>
        <w:rPr>
          <w:rFonts w:eastAsia="方正仿宋_GBK"/>
          <w:color w:val="000000"/>
          <w:sz w:val="28"/>
        </w:rPr>
        <w:t>.</w:t>
      </w:r>
      <w:r>
        <w:rPr>
          <w:rFonts w:hint="eastAsia" w:eastAsia="方正仿宋_GBK"/>
          <w:color w:val="000000"/>
          <w:sz w:val="28"/>
          <w:lang w:val="en-US" w:eastAsia="zh-CN"/>
        </w:rPr>
        <w:t>55</w:t>
      </w:r>
      <w:r>
        <w:rPr>
          <w:rFonts w:eastAsia="方正仿宋_GBK"/>
          <w:color w:val="000000"/>
          <w:sz w:val="28"/>
        </w:rPr>
        <w:t>万元（详见下表）。本年度拟购置固定资产总额为</w:t>
      </w:r>
      <w:r>
        <w:rPr>
          <w:rFonts w:hint="eastAsia" w:eastAsia="方正仿宋_GBK"/>
          <w:color w:val="000000"/>
          <w:sz w:val="28"/>
          <w:lang w:val="en-US" w:eastAsia="zh-CN"/>
        </w:rPr>
        <w:t>152</w:t>
      </w:r>
      <w:r>
        <w:rPr>
          <w:rFonts w:eastAsia="方正仿宋_GBK"/>
          <w:color w:val="000000"/>
          <w:sz w:val="28"/>
        </w:rPr>
        <w:t>.</w:t>
      </w:r>
      <w:r>
        <w:rPr>
          <w:rFonts w:hint="eastAsia" w:eastAsia="方正仿宋_GBK"/>
          <w:color w:val="000000"/>
          <w:sz w:val="28"/>
          <w:lang w:val="en-US" w:eastAsia="zh-CN"/>
        </w:rPr>
        <w:t>73</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501401霸州市职成教育总校</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2835" w:type="dxa"/>
            <w:vAlign w:val="center"/>
          </w:tcPr>
          <w:p>
            <w:pPr>
              <w:pStyle w:val="21"/>
              <w:rPr>
                <w:rFonts w:hint="default" w:eastAsia="方正书宋_GBK"/>
                <w:lang w:val="en-US" w:eastAsia="zh-CN"/>
              </w:rPr>
            </w:pPr>
            <w:r>
              <w:rPr>
                <w:rFonts w:hint="eastAsia"/>
                <w:lang w:val="en-US" w:eastAsia="zh-CN"/>
              </w:rPr>
              <w:t>4454.55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58472</w:t>
            </w:r>
          </w:p>
        </w:tc>
        <w:tc>
          <w:tcPr>
            <w:tcW w:w="2835" w:type="dxa"/>
            <w:vAlign w:val="center"/>
          </w:tcPr>
          <w:p>
            <w:pPr>
              <w:pStyle w:val="21"/>
              <w:rPr>
                <w:rFonts w:hint="default" w:eastAsia="方正书宋_GBK"/>
                <w:lang w:val="en-US" w:eastAsia="zh-CN"/>
              </w:rPr>
            </w:pPr>
            <w:r>
              <w:rPr>
                <w:rFonts w:hint="eastAsia"/>
                <w:lang w:val="en-US" w:eastAsia="zh-CN"/>
              </w:rPr>
              <w:t>2582.21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11130</w:t>
            </w:r>
          </w:p>
        </w:tc>
        <w:tc>
          <w:tcPr>
            <w:tcW w:w="2835" w:type="dxa"/>
            <w:vAlign w:val="center"/>
          </w:tcPr>
          <w:p>
            <w:pPr>
              <w:pStyle w:val="21"/>
              <w:rPr>
                <w:rFonts w:hint="default" w:eastAsia="方正书宋_GBK"/>
                <w:lang w:val="en-US" w:eastAsia="zh-CN"/>
              </w:rPr>
            </w:pPr>
            <w:r>
              <w:rPr>
                <w:rFonts w:hint="eastAsia"/>
                <w:lang w:val="en-US" w:eastAsia="zh-CN"/>
              </w:rPr>
              <w:t>1234.8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2</w:t>
            </w:r>
          </w:p>
        </w:tc>
        <w:tc>
          <w:tcPr>
            <w:tcW w:w="2835" w:type="dxa"/>
            <w:vAlign w:val="center"/>
          </w:tcPr>
          <w:p>
            <w:pPr>
              <w:pStyle w:val="21"/>
              <w:rPr>
                <w:rFonts w:hint="default" w:eastAsia="方正书宋_GBK"/>
                <w:lang w:val="en-US" w:eastAsia="zh-CN"/>
              </w:rPr>
            </w:pPr>
            <w:r>
              <w:rPr>
                <w:rFonts w:hint="eastAsia"/>
                <w:lang w:val="en-US" w:eastAsia="zh-CN"/>
              </w:rPr>
              <w:t>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3、单价在50万元以上的设备</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3</w:t>
            </w:r>
          </w:p>
        </w:tc>
        <w:tc>
          <w:tcPr>
            <w:tcW w:w="2835" w:type="dxa"/>
            <w:vAlign w:val="center"/>
          </w:tcPr>
          <w:p>
            <w:pPr>
              <w:pStyle w:val="21"/>
              <w:rPr>
                <w:rFonts w:hint="default" w:eastAsia="方正书宋_GBK"/>
                <w:lang w:val="en-US" w:eastAsia="zh-CN"/>
              </w:rPr>
            </w:pPr>
            <w:r>
              <w:rPr>
                <w:rFonts w:hint="eastAsia"/>
                <w:lang w:val="en-US" w:eastAsia="zh-CN"/>
              </w:rPr>
              <w:t>228.48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7857</w:t>
            </w:r>
          </w:p>
        </w:tc>
        <w:tc>
          <w:tcPr>
            <w:tcW w:w="2835" w:type="dxa"/>
            <w:vAlign w:val="center"/>
          </w:tcPr>
          <w:p>
            <w:pPr>
              <w:pStyle w:val="21"/>
              <w:rPr>
                <w:rFonts w:hint="default" w:eastAsia="方正书宋_GBK"/>
                <w:lang w:val="en-US" w:eastAsia="zh-CN"/>
              </w:rPr>
            </w:pPr>
            <w:r>
              <w:rPr>
                <w:rFonts w:hint="eastAsia"/>
                <w:lang w:val="en-US" w:eastAsia="zh-CN"/>
              </w:rPr>
              <w:t>1614.16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方正仿宋_GBK"/>
          <w:color w:val="000000"/>
          <w:sz w:val="28"/>
          <w:lang w:val="en-US" w:eastAsia="zh-CN"/>
        </w:rPr>
      </w:pPr>
      <w:r>
        <w:rPr>
          <w:rFonts w:eastAsia="方正仿宋_GBK"/>
          <w:color w:val="000000"/>
          <w:sz w:val="28"/>
        </w:rPr>
        <w:t>我单位无其他需要说明的事项</w:t>
      </w:r>
      <w:r>
        <w:rPr>
          <w:rFonts w:hint="eastAsia" w:eastAsia="方正仿宋_GBK"/>
          <w:color w:val="000000"/>
          <w:sz w:val="28"/>
          <w:lang w:val="en-US" w:eastAsia="zh-CN"/>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2b1a1c2-c7bc-4d53-8b70-8d26f2f31aec"/>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736021"/>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31621A1"/>
    <w:rsid w:val="035B3E39"/>
    <w:rsid w:val="14B67910"/>
    <w:rsid w:val="194D5EA2"/>
    <w:rsid w:val="2AF1529D"/>
    <w:rsid w:val="2F1A6231"/>
    <w:rsid w:val="32F81605"/>
    <w:rsid w:val="35951B6D"/>
    <w:rsid w:val="463225D4"/>
    <w:rsid w:val="49861AA1"/>
    <w:rsid w:val="4C370250"/>
    <w:rsid w:val="51966387"/>
    <w:rsid w:val="59694C54"/>
    <w:rsid w:val="61C04B81"/>
    <w:rsid w:val="63F34B17"/>
    <w:rsid w:val="71D90B11"/>
    <w:rsid w:val="724F1584"/>
    <w:rsid w:val="752C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38</Pages>
  <Words>10467</Words>
  <Characters>12899</Characters>
  <Lines>115</Lines>
  <Paragraphs>32</Paragraphs>
  <TotalTime>25</TotalTime>
  <ScaleCrop>false</ScaleCrop>
  <LinksUpToDate>false</LinksUpToDate>
  <CharactersWithSpaces>13130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2023-02-28T06:44:22Z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AFD7322213B4420499ED6F090FA76892</vt:lpwstr>
  </property>
</Properties>
</file>